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5B7" w:rsidRDefault="00B97A87" w:rsidP="005365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5365B7" w:rsidRDefault="00EF38F1" w:rsidP="005365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97A87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</w:t>
      </w:r>
      <w:r w:rsidR="00B97A87">
        <w:rPr>
          <w:rFonts w:ascii="Times New Roman" w:hAnsi="Times New Roman" w:cs="Times New Roman"/>
          <w:sz w:val="26"/>
          <w:szCs w:val="26"/>
        </w:rPr>
        <w:t>ю</w:t>
      </w:r>
      <w:r w:rsidRPr="00EF38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Совета</w:t>
      </w:r>
    </w:p>
    <w:p w:rsidR="005365B7" w:rsidRDefault="00F6340D" w:rsidP="00163328">
      <w:pPr>
        <w:tabs>
          <w:tab w:val="left" w:pos="6379"/>
          <w:tab w:val="left" w:pos="666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163328">
        <w:rPr>
          <w:rFonts w:ascii="Times New Roman" w:hAnsi="Times New Roman" w:cs="Times New Roman"/>
          <w:sz w:val="26"/>
          <w:szCs w:val="26"/>
        </w:rPr>
        <w:t xml:space="preserve"> «Печора»</w:t>
      </w:r>
      <w:bookmarkStart w:id="0" w:name="_GoBack"/>
      <w:bookmarkEnd w:id="0"/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6D7C9E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63328">
        <w:rPr>
          <w:rFonts w:ascii="Times New Roman" w:hAnsi="Times New Roman" w:cs="Times New Roman"/>
          <w:sz w:val="26"/>
          <w:szCs w:val="26"/>
        </w:rPr>
        <w:t xml:space="preserve"> </w:t>
      </w:r>
      <w:r w:rsidR="006D7C9E">
        <w:rPr>
          <w:rFonts w:ascii="Times New Roman" w:hAnsi="Times New Roman" w:cs="Times New Roman"/>
          <w:sz w:val="26"/>
          <w:szCs w:val="26"/>
        </w:rPr>
        <w:t>ноября</w:t>
      </w:r>
      <w:r w:rsidR="00EF38F1">
        <w:rPr>
          <w:rFonts w:ascii="Times New Roman" w:hAnsi="Times New Roman" w:cs="Times New Roman"/>
          <w:sz w:val="26"/>
          <w:szCs w:val="26"/>
        </w:rPr>
        <w:t xml:space="preserve"> 20</w:t>
      </w:r>
      <w:r w:rsidR="00F07D5E">
        <w:rPr>
          <w:rFonts w:ascii="Times New Roman" w:hAnsi="Times New Roman" w:cs="Times New Roman"/>
          <w:sz w:val="26"/>
          <w:szCs w:val="26"/>
        </w:rPr>
        <w:t>21</w:t>
      </w:r>
      <w:r w:rsidR="00EF38F1">
        <w:rPr>
          <w:rFonts w:ascii="Times New Roman" w:hAnsi="Times New Roman" w:cs="Times New Roman"/>
          <w:sz w:val="26"/>
          <w:szCs w:val="26"/>
        </w:rPr>
        <w:t xml:space="preserve"> г. </w:t>
      </w:r>
      <w:r w:rsidR="00A14AA6">
        <w:rPr>
          <w:rFonts w:ascii="Times New Roman" w:hAnsi="Times New Roman" w:cs="Times New Roman"/>
          <w:sz w:val="26"/>
          <w:szCs w:val="26"/>
        </w:rPr>
        <w:t>№</w:t>
      </w:r>
      <w:r w:rsidR="00EF38F1">
        <w:rPr>
          <w:rFonts w:ascii="Times New Roman" w:hAnsi="Times New Roman" w:cs="Times New Roman"/>
          <w:sz w:val="26"/>
          <w:szCs w:val="26"/>
        </w:rPr>
        <w:t xml:space="preserve"> </w:t>
      </w:r>
      <w:r w:rsidR="006D7C9E">
        <w:rPr>
          <w:rFonts w:ascii="Times New Roman" w:hAnsi="Times New Roman" w:cs="Times New Roman"/>
          <w:sz w:val="26"/>
          <w:szCs w:val="26"/>
        </w:rPr>
        <w:t>5-2/22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B97A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43"/>
      <w:bookmarkEnd w:id="1"/>
      <w:r>
        <w:rPr>
          <w:rFonts w:ascii="Times New Roman" w:hAnsi="Times New Roman" w:cs="Times New Roman"/>
          <w:b/>
          <w:bCs/>
          <w:sz w:val="26"/>
          <w:szCs w:val="26"/>
        </w:rPr>
        <w:t>ПРАВИЛА</w:t>
      </w:r>
    </w:p>
    <w:p w:rsidR="00B97A87" w:rsidRDefault="005365B7" w:rsidP="00B97A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РАЗРАБОТКИ ПРОГНОЗНОГО ПЛАНА (ПРОГРАММЫ)</w:t>
      </w:r>
    </w:p>
    <w:p w:rsidR="005365B7" w:rsidRDefault="005365B7" w:rsidP="00B97A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ПРИВАТИЗАЦИИ</w:t>
      </w:r>
      <w:r w:rsidR="003937B0">
        <w:rPr>
          <w:rFonts w:ascii="Times New Roman" w:hAnsi="Times New Roman" w:cs="Times New Roman"/>
          <w:b/>
          <w:bCs/>
          <w:sz w:val="26"/>
          <w:szCs w:val="26"/>
        </w:rPr>
        <w:t xml:space="preserve"> ИМУЩЕСТВА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B97A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НАХОДЯЩЕГОСЯ</w:t>
      </w:r>
      <w:r w:rsidR="0085050B">
        <w:rPr>
          <w:rFonts w:ascii="Times New Roman" w:hAnsi="Times New Roman" w:cs="Times New Roman"/>
          <w:b/>
          <w:bCs/>
          <w:sz w:val="26"/>
          <w:szCs w:val="26"/>
        </w:rPr>
        <w:t xml:space="preserve"> В СОБСТВЕННОСТИ МУНИЦИПАЛЬНОГО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ОБРАЗОВАНИЯ </w:t>
      </w:r>
      <w:r w:rsidR="00F6340D">
        <w:rPr>
          <w:rFonts w:ascii="Times New Roman" w:hAnsi="Times New Roman" w:cs="Times New Roman"/>
          <w:b/>
          <w:bCs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070E6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ПЕЧОРА</w:t>
      </w:r>
      <w:r w:rsidR="00A070E6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A070E6" w:rsidRDefault="00A070E6" w:rsidP="00B97A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85CF2" w:rsidRDefault="00B8756B" w:rsidP="00185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A070E6">
        <w:rPr>
          <w:rFonts w:ascii="Times New Roman" w:hAnsi="Times New Roman" w:cs="Times New Roman"/>
          <w:sz w:val="26"/>
          <w:szCs w:val="26"/>
        </w:rPr>
        <w:t xml:space="preserve">Настоящие Правила разработаны в соответствии </w:t>
      </w:r>
      <w:r w:rsidR="00A070E6" w:rsidRPr="00185CF2">
        <w:rPr>
          <w:rFonts w:ascii="Times New Roman" w:hAnsi="Times New Roman" w:cs="Times New Roman"/>
          <w:sz w:val="26"/>
          <w:szCs w:val="26"/>
        </w:rPr>
        <w:t xml:space="preserve">со </w:t>
      </w:r>
      <w:hyperlink r:id="rId6" w:history="1">
        <w:r w:rsidR="00A070E6" w:rsidRPr="00185CF2">
          <w:rPr>
            <w:rFonts w:ascii="Times New Roman" w:hAnsi="Times New Roman" w:cs="Times New Roman"/>
            <w:sz w:val="26"/>
            <w:szCs w:val="26"/>
          </w:rPr>
          <w:t>статьей 8</w:t>
        </w:r>
      </w:hyperlink>
      <w:r w:rsidR="00A070E6" w:rsidRPr="00185CF2">
        <w:rPr>
          <w:rFonts w:ascii="Times New Roman" w:hAnsi="Times New Roman" w:cs="Times New Roman"/>
          <w:sz w:val="26"/>
          <w:szCs w:val="26"/>
        </w:rPr>
        <w:t xml:space="preserve"> Федерального </w:t>
      </w:r>
      <w:r w:rsidR="00A070E6">
        <w:rPr>
          <w:rFonts w:ascii="Times New Roman" w:hAnsi="Times New Roman" w:cs="Times New Roman"/>
          <w:sz w:val="26"/>
          <w:szCs w:val="26"/>
        </w:rPr>
        <w:t xml:space="preserve">закона от 21 декабря 2001 г. </w:t>
      </w:r>
      <w:r w:rsidR="00185CF2">
        <w:rPr>
          <w:rFonts w:ascii="Times New Roman" w:hAnsi="Times New Roman" w:cs="Times New Roman"/>
          <w:sz w:val="26"/>
          <w:szCs w:val="26"/>
        </w:rPr>
        <w:t>№</w:t>
      </w:r>
      <w:r w:rsidR="00A070E6">
        <w:rPr>
          <w:rFonts w:ascii="Times New Roman" w:hAnsi="Times New Roman" w:cs="Times New Roman"/>
          <w:sz w:val="26"/>
          <w:szCs w:val="26"/>
        </w:rPr>
        <w:t xml:space="preserve"> 178-ФЗ </w:t>
      </w:r>
      <w:r w:rsidR="00185CF2">
        <w:rPr>
          <w:rFonts w:ascii="Times New Roman" w:hAnsi="Times New Roman" w:cs="Times New Roman"/>
          <w:sz w:val="26"/>
          <w:szCs w:val="26"/>
        </w:rPr>
        <w:t>«</w:t>
      </w:r>
      <w:r w:rsidR="00A070E6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 w:rsidR="00185CF2">
        <w:rPr>
          <w:rFonts w:ascii="Times New Roman" w:hAnsi="Times New Roman" w:cs="Times New Roman"/>
          <w:sz w:val="26"/>
          <w:szCs w:val="26"/>
        </w:rPr>
        <w:t>»</w:t>
      </w:r>
      <w:r w:rsidR="00A070E6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="00A070E6" w:rsidRPr="00185CF2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="00A070E6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26 декабря 2005 года </w:t>
      </w:r>
      <w:r w:rsidR="00185CF2">
        <w:rPr>
          <w:rFonts w:ascii="Times New Roman" w:hAnsi="Times New Roman" w:cs="Times New Roman"/>
          <w:sz w:val="26"/>
          <w:szCs w:val="26"/>
        </w:rPr>
        <w:t>№</w:t>
      </w:r>
      <w:r w:rsidR="00A070E6">
        <w:rPr>
          <w:rFonts w:ascii="Times New Roman" w:hAnsi="Times New Roman" w:cs="Times New Roman"/>
          <w:sz w:val="26"/>
          <w:szCs w:val="26"/>
        </w:rPr>
        <w:t xml:space="preserve"> 806 </w:t>
      </w:r>
      <w:r w:rsidR="00185CF2">
        <w:rPr>
          <w:rFonts w:ascii="Times New Roman" w:hAnsi="Times New Roman" w:cs="Times New Roman"/>
          <w:sz w:val="26"/>
          <w:szCs w:val="26"/>
        </w:rPr>
        <w:t>«</w:t>
      </w:r>
      <w:r w:rsidR="00A070E6">
        <w:rPr>
          <w:rFonts w:ascii="Times New Roman" w:hAnsi="Times New Roman" w:cs="Times New Roman"/>
          <w:sz w:val="26"/>
          <w:szCs w:val="26"/>
        </w:rPr>
        <w:t>Правила разработки прогнозного плана (программы) приватизации государственного и муниципального имущества</w:t>
      </w:r>
      <w:r w:rsidR="00185CF2">
        <w:rPr>
          <w:rFonts w:ascii="Times New Roman" w:hAnsi="Times New Roman" w:cs="Times New Roman"/>
          <w:sz w:val="26"/>
          <w:szCs w:val="26"/>
        </w:rPr>
        <w:t>»</w:t>
      </w:r>
      <w:r w:rsidR="00A070E6">
        <w:rPr>
          <w:rFonts w:ascii="Times New Roman" w:hAnsi="Times New Roman" w:cs="Times New Roman"/>
          <w:sz w:val="26"/>
          <w:szCs w:val="26"/>
        </w:rPr>
        <w:t xml:space="preserve"> и определяют структуру, содержание, порядок, требования и сроки разработки прогнозных планов (программ) приватизации имущества (далее - Прогнозный план).</w:t>
      </w:r>
      <w:proofErr w:type="gramEnd"/>
    </w:p>
    <w:p w:rsidR="00185CF2" w:rsidRDefault="00B8756B" w:rsidP="00185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>Разработка Прогнозного плана на очередной финансовый год осуществляется комитетом по управлению муниципальной собств</w:t>
      </w:r>
      <w:r>
        <w:rPr>
          <w:rFonts w:ascii="Times New Roman" w:hAnsi="Times New Roman" w:cs="Times New Roman"/>
          <w:sz w:val="26"/>
          <w:szCs w:val="26"/>
        </w:rPr>
        <w:t>енностью муниципального района «Печора»</w:t>
      </w:r>
      <w:r w:rsidR="00A070E6">
        <w:rPr>
          <w:rFonts w:ascii="Times New Roman" w:hAnsi="Times New Roman" w:cs="Times New Roman"/>
          <w:sz w:val="26"/>
          <w:szCs w:val="26"/>
        </w:rPr>
        <w:t xml:space="preserve"> (далее - Комитет) в соответствии с принятыми программами социально-экономического развития муниципального образования и задачами приватизации, определенными при подведении итогов приватизации имущества за предыдущий год.</w:t>
      </w:r>
    </w:p>
    <w:p w:rsidR="00185CF2" w:rsidRDefault="00B8756B" w:rsidP="00185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>В случае если решение в отчетном финансовом году принято, но приватизация имущества не завершена, имущество, не приватизированное в соответствии с Прогнозным планом на отчетный финансовый год, подлежит включению в Прогнозный план на очередной финансовый год, без исключения из Прогнозного плана на отчетный финансовый год.</w:t>
      </w:r>
    </w:p>
    <w:p w:rsidR="00185CF2" w:rsidRDefault="00185CF2" w:rsidP="00185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8756B">
        <w:rPr>
          <w:rFonts w:ascii="Times New Roman" w:hAnsi="Times New Roman" w:cs="Times New Roman"/>
          <w:sz w:val="26"/>
          <w:szCs w:val="26"/>
        </w:rPr>
        <w:t>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 xml:space="preserve">Прогнозный план ежегодно утверждается решением Совета </w:t>
      </w: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A070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="00A070E6">
        <w:rPr>
          <w:rFonts w:ascii="Times New Roman" w:hAnsi="Times New Roman" w:cs="Times New Roman"/>
          <w:sz w:val="26"/>
          <w:szCs w:val="26"/>
        </w:rPr>
        <w:t xml:space="preserve"> на очередной финансовый год.</w:t>
      </w:r>
    </w:p>
    <w:p w:rsidR="00185CF2" w:rsidRDefault="00185CF2" w:rsidP="00185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8756B">
        <w:rPr>
          <w:rFonts w:ascii="Times New Roman" w:hAnsi="Times New Roman" w:cs="Times New Roman"/>
          <w:sz w:val="26"/>
          <w:szCs w:val="26"/>
        </w:rPr>
        <w:t>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>Предложения о включении в Прогнозный план имущества вправе направлять в Комитет отраслевые (функциональные) органы админ</w:t>
      </w:r>
      <w:r w:rsidR="00B8756B">
        <w:rPr>
          <w:rFonts w:ascii="Times New Roman" w:hAnsi="Times New Roman" w:cs="Times New Roman"/>
          <w:sz w:val="26"/>
          <w:szCs w:val="26"/>
        </w:rPr>
        <w:t>истрации муниципального района «Печора»</w:t>
      </w:r>
      <w:r w:rsidR="00A070E6">
        <w:rPr>
          <w:rFonts w:ascii="Times New Roman" w:hAnsi="Times New Roman" w:cs="Times New Roman"/>
          <w:sz w:val="26"/>
          <w:szCs w:val="26"/>
        </w:rPr>
        <w:t>, муниципальные предприятия, муниципальные учреждения, юридические и физические лица.</w:t>
      </w:r>
    </w:p>
    <w:p w:rsidR="00185CF2" w:rsidRDefault="00185CF2" w:rsidP="00185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8756B">
        <w:rPr>
          <w:rFonts w:ascii="Times New Roman" w:hAnsi="Times New Roman" w:cs="Times New Roman"/>
          <w:sz w:val="26"/>
          <w:szCs w:val="26"/>
        </w:rPr>
        <w:t>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>Комитет ежегодно, не позднее 30 сентября, разрабатывает на основе поступивших до 1 сентября текущего года и рассмотренных предложений о приватизации имущества проект Прогнозного плана на очередной финансовый год с учетом итогов приватизации имущества за текущий год, с обоснованием целесообразности приватизации.</w:t>
      </w:r>
    </w:p>
    <w:p w:rsidR="00AA78E6" w:rsidRDefault="00185CF2" w:rsidP="00AA7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070E6">
        <w:rPr>
          <w:rFonts w:ascii="Times New Roman" w:hAnsi="Times New Roman" w:cs="Times New Roman"/>
          <w:sz w:val="26"/>
          <w:szCs w:val="26"/>
        </w:rPr>
        <w:t xml:space="preserve">. 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>Прогнозный план состоит из двух разделов:</w:t>
      </w:r>
    </w:p>
    <w:p w:rsidR="00A070E6" w:rsidRDefault="00A070E6" w:rsidP="00AA7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Первый раздел прогнозного плана содержит </w:t>
      </w:r>
      <w:r w:rsidR="00BF2C78">
        <w:rPr>
          <w:rFonts w:ascii="Times New Roman" w:hAnsi="Times New Roman" w:cs="Times New Roman"/>
          <w:sz w:val="26"/>
          <w:szCs w:val="26"/>
        </w:rPr>
        <w:t xml:space="preserve">основные </w:t>
      </w:r>
      <w:r>
        <w:rPr>
          <w:rFonts w:ascii="Times New Roman" w:hAnsi="Times New Roman" w:cs="Times New Roman"/>
          <w:sz w:val="26"/>
          <w:szCs w:val="26"/>
        </w:rPr>
        <w:t xml:space="preserve">направления </w:t>
      </w:r>
      <w:r w:rsidR="00BF2C78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>задачи приватизации имущества в очередном году, прогноз поступлени</w:t>
      </w:r>
      <w:r w:rsidR="00BF2C78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2C78">
        <w:rPr>
          <w:rFonts w:ascii="Times New Roman" w:hAnsi="Times New Roman" w:cs="Times New Roman"/>
          <w:sz w:val="26"/>
          <w:szCs w:val="26"/>
        </w:rPr>
        <w:t xml:space="preserve">денежных средств полученных от продажи имущества </w:t>
      </w:r>
      <w:r>
        <w:rPr>
          <w:rFonts w:ascii="Times New Roman" w:hAnsi="Times New Roman" w:cs="Times New Roman"/>
          <w:sz w:val="26"/>
          <w:szCs w:val="26"/>
        </w:rPr>
        <w:t>в бюджет</w:t>
      </w:r>
      <w:r w:rsidR="00BF2C78">
        <w:rPr>
          <w:rFonts w:ascii="Times New Roman" w:hAnsi="Times New Roman" w:cs="Times New Roman"/>
          <w:sz w:val="26"/>
          <w:szCs w:val="26"/>
        </w:rPr>
        <w:t xml:space="preserve"> МО ГП «Печора»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A78E6" w:rsidRDefault="00A070E6" w:rsidP="00AA7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Второй раздел Прогнозного плана содержит перечни имущества с указанием характеристики соответствующего имущества и предполагаемого срока его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приватизации, а также иного движимого имущества, находящегося в собственности муниципального образования </w:t>
      </w:r>
      <w:r w:rsidR="00BF2C78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2C78">
        <w:rPr>
          <w:rFonts w:ascii="Times New Roman" w:hAnsi="Times New Roman" w:cs="Times New Roman"/>
          <w:sz w:val="26"/>
          <w:szCs w:val="26"/>
        </w:rPr>
        <w:t>«Печора»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A78E6" w:rsidRDefault="00BF2C78" w:rsidP="00AA7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8756B">
        <w:rPr>
          <w:rFonts w:ascii="Times New Roman" w:hAnsi="Times New Roman" w:cs="Times New Roman"/>
          <w:sz w:val="26"/>
          <w:szCs w:val="26"/>
        </w:rPr>
        <w:t>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>При включении имущества в соответствующий перечень указываются:</w:t>
      </w:r>
    </w:p>
    <w:p w:rsidR="00AA78E6" w:rsidRDefault="00A070E6" w:rsidP="00AA7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для имущества - наименование, местонахождение, кадастровый номер и назначение имущества</w:t>
      </w:r>
      <w:r w:rsidR="00731C8C">
        <w:rPr>
          <w:rFonts w:ascii="Times New Roman" w:hAnsi="Times New Roman" w:cs="Times New Roman"/>
          <w:sz w:val="26"/>
          <w:szCs w:val="26"/>
        </w:rPr>
        <w:t xml:space="preserve">. Если объект имущества продается одновременно с объектом недвижимости, то дополнительно указать </w:t>
      </w:r>
      <w:r w:rsidR="00F22AD8">
        <w:rPr>
          <w:rFonts w:ascii="Times New Roman" w:hAnsi="Times New Roman" w:cs="Times New Roman"/>
          <w:sz w:val="26"/>
          <w:szCs w:val="26"/>
        </w:rPr>
        <w:t>сведения о земельном участке</w:t>
      </w:r>
      <w:r w:rsidR="00731C8C">
        <w:rPr>
          <w:rFonts w:ascii="Times New Roman" w:hAnsi="Times New Roman" w:cs="Times New Roman"/>
          <w:sz w:val="26"/>
          <w:szCs w:val="26"/>
        </w:rPr>
        <w:t xml:space="preserve">  и его кадастровый номер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случае если объект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объектом речного порта, дополнительно указывается информация об </w:t>
      </w:r>
      <w:r w:rsidRPr="00A14AA6">
        <w:rPr>
          <w:rFonts w:ascii="Times New Roman" w:hAnsi="Times New Roman" w:cs="Times New Roman"/>
          <w:sz w:val="26"/>
          <w:szCs w:val="26"/>
        </w:rPr>
        <w:t xml:space="preserve">отнесении его к объектам культурного наследия в соответствии с Федеральным </w:t>
      </w:r>
      <w:hyperlink r:id="rId8" w:history="1">
        <w:r w:rsidRPr="00A14AA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14AA6">
        <w:rPr>
          <w:rFonts w:ascii="Times New Roman" w:hAnsi="Times New Roman" w:cs="Times New Roman"/>
          <w:sz w:val="26"/>
          <w:szCs w:val="26"/>
        </w:rPr>
        <w:t xml:space="preserve"> </w:t>
      </w:r>
      <w:r w:rsidR="00AA78E6" w:rsidRPr="00A14AA6">
        <w:rPr>
          <w:rFonts w:ascii="Times New Roman" w:hAnsi="Times New Roman" w:cs="Times New Roman"/>
          <w:sz w:val="26"/>
          <w:szCs w:val="26"/>
        </w:rPr>
        <w:t>«</w:t>
      </w:r>
      <w:r w:rsidRPr="00A14AA6">
        <w:rPr>
          <w:rFonts w:ascii="Times New Roman" w:hAnsi="Times New Roman" w:cs="Times New Roman"/>
          <w:sz w:val="26"/>
          <w:szCs w:val="26"/>
        </w:rPr>
        <w:t xml:space="preserve">Об объектах культурного наследия (памятниках истории и культуры) народов </w:t>
      </w:r>
      <w:r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AA78E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либо объектам речного порта.</w:t>
      </w:r>
      <w:proofErr w:type="gramEnd"/>
    </w:p>
    <w:p w:rsidR="00AA78E6" w:rsidRDefault="00A070E6" w:rsidP="00AA7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д) сведения о движимом имуществе отражаются в перечне строкой </w:t>
      </w:r>
      <w:r w:rsidR="00AA78E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Иное движимое имущество</w:t>
      </w:r>
      <w:r w:rsidR="00AA78E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 указанием в графе </w:t>
      </w:r>
      <w:r w:rsidR="00AA78E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Предполагаемые сроки приватизации</w:t>
      </w:r>
      <w:r w:rsidR="00AA78E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ссылки </w:t>
      </w:r>
      <w:r w:rsidR="00AA78E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по мере поступления документов</w:t>
      </w:r>
      <w:r w:rsidR="00AA78E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без указания конкретных характеристик имущества.</w:t>
      </w:r>
    </w:p>
    <w:p w:rsidR="00AA78E6" w:rsidRDefault="00AA78E6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B8756B">
        <w:rPr>
          <w:rFonts w:ascii="Times New Roman" w:hAnsi="Times New Roman" w:cs="Times New Roman"/>
          <w:sz w:val="26"/>
          <w:szCs w:val="26"/>
        </w:rPr>
        <w:t>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 xml:space="preserve">Подготовленный Комитетом проект прогнозного плана (программы) на очередной финансовый год в срок до 5 октября направляется на рассмотрение структурным подразделениям администрации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="00A070E6">
        <w:rPr>
          <w:rFonts w:ascii="Times New Roman" w:hAnsi="Times New Roman" w:cs="Times New Roman"/>
          <w:sz w:val="26"/>
          <w:szCs w:val="26"/>
        </w:rPr>
        <w:t xml:space="preserve">, главе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="00A070E6">
        <w:rPr>
          <w:rFonts w:ascii="Times New Roman" w:hAnsi="Times New Roman" w:cs="Times New Roman"/>
          <w:sz w:val="26"/>
          <w:szCs w:val="26"/>
        </w:rPr>
        <w:t xml:space="preserve"> - руководителю администрации.</w:t>
      </w:r>
    </w:p>
    <w:p w:rsidR="00AA78E6" w:rsidRDefault="00AA78E6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B8756B">
        <w:rPr>
          <w:rFonts w:ascii="Times New Roman" w:hAnsi="Times New Roman" w:cs="Times New Roman"/>
          <w:sz w:val="26"/>
          <w:szCs w:val="26"/>
        </w:rPr>
        <w:t>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>Согласованный проект Прогнозного плана выносится на публичные слушания.</w:t>
      </w:r>
    </w:p>
    <w:p w:rsidR="00DE5236" w:rsidRDefault="00AA78E6" w:rsidP="00B8756B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B8756B">
        <w:rPr>
          <w:rFonts w:ascii="Times New Roman" w:hAnsi="Times New Roman" w:cs="Times New Roman"/>
          <w:sz w:val="26"/>
          <w:szCs w:val="26"/>
        </w:rPr>
        <w:t>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r w:rsidR="00A070E6">
        <w:rPr>
          <w:rFonts w:ascii="Times New Roman" w:hAnsi="Times New Roman" w:cs="Times New Roman"/>
          <w:sz w:val="26"/>
          <w:szCs w:val="26"/>
        </w:rPr>
        <w:t xml:space="preserve">После проведения публичных слушаний, до формирования бюджета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A070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="00A070E6">
        <w:rPr>
          <w:rFonts w:ascii="Times New Roman" w:hAnsi="Times New Roman" w:cs="Times New Roman"/>
          <w:sz w:val="26"/>
          <w:szCs w:val="26"/>
        </w:rPr>
        <w:t xml:space="preserve"> Комитет представляет проект прогнозного плана (программы) на рассмотрение Совета </w:t>
      </w:r>
      <w:r w:rsidR="00DE5236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A070E6">
        <w:rPr>
          <w:rFonts w:ascii="Times New Roman" w:hAnsi="Times New Roman" w:cs="Times New Roman"/>
          <w:sz w:val="26"/>
          <w:szCs w:val="26"/>
        </w:rPr>
        <w:t xml:space="preserve"> для утверждения, но не позднее десяти рабочих дней до начала очередного финансового года.</w:t>
      </w:r>
    </w:p>
    <w:p w:rsidR="00A070E6" w:rsidRDefault="00A070E6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E5236">
        <w:rPr>
          <w:rFonts w:ascii="Times New Roman" w:hAnsi="Times New Roman" w:cs="Times New Roman"/>
          <w:sz w:val="26"/>
          <w:szCs w:val="26"/>
        </w:rPr>
        <w:t>2</w:t>
      </w:r>
      <w:r w:rsidR="00B8756B">
        <w:rPr>
          <w:rFonts w:ascii="Times New Roman" w:hAnsi="Times New Roman" w:cs="Times New Roman"/>
          <w:sz w:val="26"/>
          <w:szCs w:val="26"/>
        </w:rPr>
        <w:t>.</w:t>
      </w:r>
      <w:r w:rsidR="00B875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14AA6">
        <w:rPr>
          <w:rFonts w:ascii="Times New Roman" w:hAnsi="Times New Roman" w:cs="Times New Roman"/>
          <w:sz w:val="26"/>
          <w:szCs w:val="26"/>
        </w:rPr>
        <w:t xml:space="preserve">Решение Совета </w:t>
      </w:r>
      <w:r w:rsidR="00DE5236" w:rsidRPr="00A14AA6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Pr="00A14AA6">
        <w:rPr>
          <w:rFonts w:ascii="Times New Roman" w:hAnsi="Times New Roman" w:cs="Times New Roman"/>
          <w:sz w:val="26"/>
          <w:szCs w:val="26"/>
        </w:rPr>
        <w:t xml:space="preserve"> об утверждении Прогнозного плана</w:t>
      </w:r>
      <w:r w:rsidR="00731C8C">
        <w:rPr>
          <w:rFonts w:ascii="Times New Roman" w:hAnsi="Times New Roman" w:cs="Times New Roman"/>
          <w:sz w:val="26"/>
          <w:szCs w:val="26"/>
        </w:rPr>
        <w:t xml:space="preserve"> (программы)</w:t>
      </w:r>
      <w:r w:rsidRPr="00A14AA6">
        <w:rPr>
          <w:rFonts w:ascii="Times New Roman" w:hAnsi="Times New Roman" w:cs="Times New Roman"/>
          <w:sz w:val="26"/>
          <w:szCs w:val="26"/>
        </w:rPr>
        <w:t xml:space="preserve"> на очередной финансовый год, изменения в него, в течение пятнадцати дней со дня их утверждения, подлежат размещению на официальном сай</w:t>
      </w:r>
      <w:r w:rsidR="00DE5236" w:rsidRPr="00A14AA6">
        <w:rPr>
          <w:rFonts w:ascii="Times New Roman" w:hAnsi="Times New Roman" w:cs="Times New Roman"/>
          <w:sz w:val="26"/>
          <w:szCs w:val="26"/>
        </w:rPr>
        <w:t>те Российской Федерации в сети «</w:t>
      </w:r>
      <w:r w:rsidRPr="00A14AA6">
        <w:rPr>
          <w:rFonts w:ascii="Times New Roman" w:hAnsi="Times New Roman" w:cs="Times New Roman"/>
          <w:sz w:val="26"/>
          <w:szCs w:val="26"/>
        </w:rPr>
        <w:t>Интернет</w:t>
      </w:r>
      <w:r w:rsidR="00DE5236" w:rsidRPr="00A14AA6">
        <w:rPr>
          <w:rFonts w:ascii="Times New Roman" w:hAnsi="Times New Roman" w:cs="Times New Roman"/>
          <w:sz w:val="26"/>
          <w:szCs w:val="26"/>
        </w:rPr>
        <w:t>»</w:t>
      </w:r>
      <w:r w:rsidRPr="00A14AA6">
        <w:rPr>
          <w:rFonts w:ascii="Times New Roman" w:hAnsi="Times New Roman" w:cs="Times New Roman"/>
          <w:sz w:val="26"/>
          <w:szCs w:val="26"/>
        </w:rPr>
        <w:t xml:space="preserve"> для размещения информации о проведении торгов www.torgi.gov.ru, сайте </w:t>
      </w:r>
      <w:r w:rsidR="00731C8C">
        <w:rPr>
          <w:rFonts w:ascii="Times New Roman" w:hAnsi="Times New Roman" w:cs="Times New Roman"/>
          <w:sz w:val="26"/>
          <w:szCs w:val="26"/>
        </w:rPr>
        <w:t>администрации МР</w:t>
      </w:r>
      <w:r w:rsidR="00DE5236" w:rsidRPr="00A14AA6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A14AA6">
        <w:rPr>
          <w:rFonts w:ascii="Times New Roman" w:hAnsi="Times New Roman" w:cs="Times New Roman"/>
          <w:sz w:val="26"/>
          <w:szCs w:val="26"/>
        </w:rPr>
        <w:t xml:space="preserve"> в сети </w:t>
      </w:r>
      <w:r w:rsidR="00DE5236" w:rsidRPr="00A14AA6">
        <w:rPr>
          <w:rFonts w:ascii="Times New Roman" w:hAnsi="Times New Roman" w:cs="Times New Roman"/>
          <w:sz w:val="26"/>
          <w:szCs w:val="26"/>
        </w:rPr>
        <w:t>«Интернет»</w:t>
      </w:r>
      <w:r w:rsidRPr="00A14AA6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DE5236" w:rsidRPr="00A14AA6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http://pechoragp.pechoraonline.ru/</w:t>
        </w:r>
      </w:hyperlink>
      <w:r w:rsidR="00DE5236" w:rsidRPr="00A14AA6">
        <w:rPr>
          <w:rFonts w:ascii="Times New Roman" w:hAnsi="Times New Roman" w:cs="Times New Roman"/>
          <w:sz w:val="26"/>
          <w:szCs w:val="26"/>
        </w:rPr>
        <w:t xml:space="preserve"> </w:t>
      </w:r>
      <w:r w:rsidRPr="00A14AA6">
        <w:rPr>
          <w:rFonts w:ascii="Times New Roman" w:hAnsi="Times New Roman" w:cs="Times New Roman"/>
          <w:sz w:val="26"/>
          <w:szCs w:val="26"/>
        </w:rPr>
        <w:t>и опубликованию в порядке</w:t>
      </w:r>
      <w:proofErr w:type="gramEnd"/>
      <w:r w:rsidRPr="00A14AA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A14AA6">
        <w:rPr>
          <w:rFonts w:ascii="Times New Roman" w:hAnsi="Times New Roman" w:cs="Times New Roman"/>
          <w:sz w:val="26"/>
          <w:szCs w:val="26"/>
        </w:rPr>
        <w:t xml:space="preserve">установленном для официального опубликования (обнародования) муниципальных правовых актов </w:t>
      </w:r>
      <w:hyperlink r:id="rId10" w:history="1">
        <w:r w:rsidRPr="00A14AA6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A14AA6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="00DE5236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A769F" w:rsidRPr="00DA769F" w:rsidRDefault="00DA769F" w:rsidP="004A7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050B" w:rsidRDefault="0085050B" w:rsidP="0085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="00731C8C">
        <w:rPr>
          <w:rFonts w:ascii="Times New Roman" w:hAnsi="Times New Roman" w:cs="Times New Roman"/>
          <w:sz w:val="26"/>
          <w:szCs w:val="26"/>
        </w:rPr>
        <w:t>______________</w:t>
      </w:r>
    </w:p>
    <w:p w:rsidR="0085050B" w:rsidRDefault="0085050B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5F71" w:rsidRDefault="00505F71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505F71" w:rsidSect="00907BD3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E0"/>
    <w:rsid w:val="0001182C"/>
    <w:rsid w:val="000139B6"/>
    <w:rsid w:val="00016C07"/>
    <w:rsid w:val="000209C7"/>
    <w:rsid w:val="0002440B"/>
    <w:rsid w:val="000277EC"/>
    <w:rsid w:val="0003128E"/>
    <w:rsid w:val="00032A80"/>
    <w:rsid w:val="00042770"/>
    <w:rsid w:val="000518C1"/>
    <w:rsid w:val="000541B1"/>
    <w:rsid w:val="00054AF8"/>
    <w:rsid w:val="00067C5C"/>
    <w:rsid w:val="00071ED4"/>
    <w:rsid w:val="00080CD0"/>
    <w:rsid w:val="00081A38"/>
    <w:rsid w:val="000832AC"/>
    <w:rsid w:val="00086FD1"/>
    <w:rsid w:val="00091003"/>
    <w:rsid w:val="00092866"/>
    <w:rsid w:val="000A3181"/>
    <w:rsid w:val="000A3F22"/>
    <w:rsid w:val="000A539B"/>
    <w:rsid w:val="000A7E46"/>
    <w:rsid w:val="000B3BDD"/>
    <w:rsid w:val="000B7580"/>
    <w:rsid w:val="000C41D5"/>
    <w:rsid w:val="000C7E73"/>
    <w:rsid w:val="000E6C3A"/>
    <w:rsid w:val="000F35CC"/>
    <w:rsid w:val="000F47EE"/>
    <w:rsid w:val="000F49B2"/>
    <w:rsid w:val="000F7648"/>
    <w:rsid w:val="001039FC"/>
    <w:rsid w:val="00114359"/>
    <w:rsid w:val="00114E48"/>
    <w:rsid w:val="00124752"/>
    <w:rsid w:val="001247B7"/>
    <w:rsid w:val="00124FD5"/>
    <w:rsid w:val="00132EB6"/>
    <w:rsid w:val="00133125"/>
    <w:rsid w:val="00137FD5"/>
    <w:rsid w:val="00143038"/>
    <w:rsid w:val="00146E94"/>
    <w:rsid w:val="00154DF3"/>
    <w:rsid w:val="00163328"/>
    <w:rsid w:val="00173DD8"/>
    <w:rsid w:val="00175CFD"/>
    <w:rsid w:val="00176218"/>
    <w:rsid w:val="001763ED"/>
    <w:rsid w:val="001814F2"/>
    <w:rsid w:val="00182599"/>
    <w:rsid w:val="00183B80"/>
    <w:rsid w:val="00184BC2"/>
    <w:rsid w:val="00185CF2"/>
    <w:rsid w:val="001940DE"/>
    <w:rsid w:val="001A1B54"/>
    <w:rsid w:val="001A30FF"/>
    <w:rsid w:val="001A37F0"/>
    <w:rsid w:val="001A6A97"/>
    <w:rsid w:val="001B22A4"/>
    <w:rsid w:val="001C0618"/>
    <w:rsid w:val="001D0315"/>
    <w:rsid w:val="001D06FB"/>
    <w:rsid w:val="001D24A7"/>
    <w:rsid w:val="001D335F"/>
    <w:rsid w:val="001D396F"/>
    <w:rsid w:val="001E0EB8"/>
    <w:rsid w:val="001E3342"/>
    <w:rsid w:val="001E5B6E"/>
    <w:rsid w:val="001F04E2"/>
    <w:rsid w:val="00201131"/>
    <w:rsid w:val="00221A7E"/>
    <w:rsid w:val="00221BA9"/>
    <w:rsid w:val="00234A2D"/>
    <w:rsid w:val="002368FD"/>
    <w:rsid w:val="00245AA3"/>
    <w:rsid w:val="0024654D"/>
    <w:rsid w:val="0025144E"/>
    <w:rsid w:val="00253CF3"/>
    <w:rsid w:val="00254D5F"/>
    <w:rsid w:val="00260225"/>
    <w:rsid w:val="002636CA"/>
    <w:rsid w:val="00271514"/>
    <w:rsid w:val="00272674"/>
    <w:rsid w:val="002808C1"/>
    <w:rsid w:val="0028510C"/>
    <w:rsid w:val="00287BAA"/>
    <w:rsid w:val="002929B2"/>
    <w:rsid w:val="002A4B6D"/>
    <w:rsid w:val="002A74EB"/>
    <w:rsid w:val="002A7629"/>
    <w:rsid w:val="002A7F57"/>
    <w:rsid w:val="002B4011"/>
    <w:rsid w:val="002B53F4"/>
    <w:rsid w:val="002C566D"/>
    <w:rsid w:val="002C697A"/>
    <w:rsid w:val="002C7316"/>
    <w:rsid w:val="002C7C5B"/>
    <w:rsid w:val="002D3F3A"/>
    <w:rsid w:val="002D5CED"/>
    <w:rsid w:val="002D6F2E"/>
    <w:rsid w:val="002E292D"/>
    <w:rsid w:val="002E67D4"/>
    <w:rsid w:val="002F22F7"/>
    <w:rsid w:val="002F3249"/>
    <w:rsid w:val="003042B6"/>
    <w:rsid w:val="003044A8"/>
    <w:rsid w:val="0031054C"/>
    <w:rsid w:val="003124F0"/>
    <w:rsid w:val="00312CE0"/>
    <w:rsid w:val="0031307C"/>
    <w:rsid w:val="003147D9"/>
    <w:rsid w:val="00314F92"/>
    <w:rsid w:val="003233FC"/>
    <w:rsid w:val="003311D8"/>
    <w:rsid w:val="003476F3"/>
    <w:rsid w:val="00352C79"/>
    <w:rsid w:val="00361723"/>
    <w:rsid w:val="003667CC"/>
    <w:rsid w:val="00372746"/>
    <w:rsid w:val="00375917"/>
    <w:rsid w:val="00381175"/>
    <w:rsid w:val="00381877"/>
    <w:rsid w:val="00382272"/>
    <w:rsid w:val="00382866"/>
    <w:rsid w:val="003914EC"/>
    <w:rsid w:val="00391E27"/>
    <w:rsid w:val="003937B0"/>
    <w:rsid w:val="003A0B67"/>
    <w:rsid w:val="003A0D34"/>
    <w:rsid w:val="003A33BB"/>
    <w:rsid w:val="003B4702"/>
    <w:rsid w:val="003B4BB7"/>
    <w:rsid w:val="003B55A9"/>
    <w:rsid w:val="003B55AC"/>
    <w:rsid w:val="003C15BF"/>
    <w:rsid w:val="003C1636"/>
    <w:rsid w:val="003C2839"/>
    <w:rsid w:val="003C5F8F"/>
    <w:rsid w:val="003C649D"/>
    <w:rsid w:val="003D1F48"/>
    <w:rsid w:val="003E0067"/>
    <w:rsid w:val="003E5A09"/>
    <w:rsid w:val="003F4DA1"/>
    <w:rsid w:val="00400C6B"/>
    <w:rsid w:val="00402770"/>
    <w:rsid w:val="00407DAA"/>
    <w:rsid w:val="00411D40"/>
    <w:rsid w:val="00412764"/>
    <w:rsid w:val="0041408F"/>
    <w:rsid w:val="00427A9A"/>
    <w:rsid w:val="00431BFA"/>
    <w:rsid w:val="0043224D"/>
    <w:rsid w:val="0043537C"/>
    <w:rsid w:val="00435BBF"/>
    <w:rsid w:val="00446B58"/>
    <w:rsid w:val="004578FD"/>
    <w:rsid w:val="00460B27"/>
    <w:rsid w:val="00467084"/>
    <w:rsid w:val="00471E59"/>
    <w:rsid w:val="00474876"/>
    <w:rsid w:val="004757A6"/>
    <w:rsid w:val="00475BAC"/>
    <w:rsid w:val="00477C88"/>
    <w:rsid w:val="004800C9"/>
    <w:rsid w:val="00496F98"/>
    <w:rsid w:val="004A050F"/>
    <w:rsid w:val="004A3870"/>
    <w:rsid w:val="004A4FF5"/>
    <w:rsid w:val="004A7266"/>
    <w:rsid w:val="004A75E5"/>
    <w:rsid w:val="004B026D"/>
    <w:rsid w:val="004B1CBC"/>
    <w:rsid w:val="004B5C2C"/>
    <w:rsid w:val="004C3B7F"/>
    <w:rsid w:val="004C4250"/>
    <w:rsid w:val="004C7929"/>
    <w:rsid w:val="004D1780"/>
    <w:rsid w:val="004D3ED1"/>
    <w:rsid w:val="004D5107"/>
    <w:rsid w:val="004D7F98"/>
    <w:rsid w:val="004E155B"/>
    <w:rsid w:val="004F6916"/>
    <w:rsid w:val="00501271"/>
    <w:rsid w:val="0050167F"/>
    <w:rsid w:val="00504349"/>
    <w:rsid w:val="00505F71"/>
    <w:rsid w:val="00506982"/>
    <w:rsid w:val="0050763B"/>
    <w:rsid w:val="005116EA"/>
    <w:rsid w:val="00514005"/>
    <w:rsid w:val="00514590"/>
    <w:rsid w:val="0051488F"/>
    <w:rsid w:val="00522453"/>
    <w:rsid w:val="00522720"/>
    <w:rsid w:val="005251FA"/>
    <w:rsid w:val="005338A6"/>
    <w:rsid w:val="00536193"/>
    <w:rsid w:val="005365B7"/>
    <w:rsid w:val="00547175"/>
    <w:rsid w:val="00556D78"/>
    <w:rsid w:val="005741E1"/>
    <w:rsid w:val="00576DFB"/>
    <w:rsid w:val="005807DD"/>
    <w:rsid w:val="005875FB"/>
    <w:rsid w:val="005A5850"/>
    <w:rsid w:val="005A770B"/>
    <w:rsid w:val="005B578A"/>
    <w:rsid w:val="005C5B3F"/>
    <w:rsid w:val="005D5C38"/>
    <w:rsid w:val="005E29B7"/>
    <w:rsid w:val="005E638C"/>
    <w:rsid w:val="00603776"/>
    <w:rsid w:val="006057AE"/>
    <w:rsid w:val="006072B8"/>
    <w:rsid w:val="006121C7"/>
    <w:rsid w:val="0061252A"/>
    <w:rsid w:val="00613619"/>
    <w:rsid w:val="00621557"/>
    <w:rsid w:val="006227CD"/>
    <w:rsid w:val="00622CD7"/>
    <w:rsid w:val="00624AA2"/>
    <w:rsid w:val="006363FE"/>
    <w:rsid w:val="00643324"/>
    <w:rsid w:val="00673C3E"/>
    <w:rsid w:val="00691ED6"/>
    <w:rsid w:val="0069206F"/>
    <w:rsid w:val="0069528D"/>
    <w:rsid w:val="006A51F6"/>
    <w:rsid w:val="006B6375"/>
    <w:rsid w:val="006C47B2"/>
    <w:rsid w:val="006D6B80"/>
    <w:rsid w:val="006D776B"/>
    <w:rsid w:val="006D7C9E"/>
    <w:rsid w:val="006E0C9B"/>
    <w:rsid w:val="006E394A"/>
    <w:rsid w:val="006F0DC8"/>
    <w:rsid w:val="006F1722"/>
    <w:rsid w:val="006F2881"/>
    <w:rsid w:val="006F6162"/>
    <w:rsid w:val="007046AB"/>
    <w:rsid w:val="00704FA8"/>
    <w:rsid w:val="00707E69"/>
    <w:rsid w:val="00711C1D"/>
    <w:rsid w:val="00716629"/>
    <w:rsid w:val="007172BA"/>
    <w:rsid w:val="00717D69"/>
    <w:rsid w:val="00720FCC"/>
    <w:rsid w:val="007236CC"/>
    <w:rsid w:val="00731C8C"/>
    <w:rsid w:val="0074210F"/>
    <w:rsid w:val="00752BF2"/>
    <w:rsid w:val="007537C1"/>
    <w:rsid w:val="00754299"/>
    <w:rsid w:val="007607A2"/>
    <w:rsid w:val="00765CBA"/>
    <w:rsid w:val="00770C1F"/>
    <w:rsid w:val="00773C16"/>
    <w:rsid w:val="007817F9"/>
    <w:rsid w:val="00790539"/>
    <w:rsid w:val="007953F2"/>
    <w:rsid w:val="007A6C80"/>
    <w:rsid w:val="007B392F"/>
    <w:rsid w:val="007B4351"/>
    <w:rsid w:val="007C6C6C"/>
    <w:rsid w:val="007C7066"/>
    <w:rsid w:val="007E5DDD"/>
    <w:rsid w:val="007F1AF2"/>
    <w:rsid w:val="007F25FA"/>
    <w:rsid w:val="007F2E02"/>
    <w:rsid w:val="007F4AA8"/>
    <w:rsid w:val="007F5002"/>
    <w:rsid w:val="00805D92"/>
    <w:rsid w:val="00806D88"/>
    <w:rsid w:val="00812268"/>
    <w:rsid w:val="00814927"/>
    <w:rsid w:val="0081499F"/>
    <w:rsid w:val="00817F74"/>
    <w:rsid w:val="00823B95"/>
    <w:rsid w:val="00827344"/>
    <w:rsid w:val="00831BF8"/>
    <w:rsid w:val="00837178"/>
    <w:rsid w:val="00840F49"/>
    <w:rsid w:val="008427EF"/>
    <w:rsid w:val="00844B91"/>
    <w:rsid w:val="0085050B"/>
    <w:rsid w:val="00855B96"/>
    <w:rsid w:val="0086499B"/>
    <w:rsid w:val="00864B65"/>
    <w:rsid w:val="00865C28"/>
    <w:rsid w:val="008904E0"/>
    <w:rsid w:val="008A36F7"/>
    <w:rsid w:val="008A67D8"/>
    <w:rsid w:val="008A7865"/>
    <w:rsid w:val="008B0C07"/>
    <w:rsid w:val="008B4F17"/>
    <w:rsid w:val="008B5224"/>
    <w:rsid w:val="008C191B"/>
    <w:rsid w:val="008C57AE"/>
    <w:rsid w:val="008D0728"/>
    <w:rsid w:val="008D1438"/>
    <w:rsid w:val="008D512D"/>
    <w:rsid w:val="008E0A31"/>
    <w:rsid w:val="008E350A"/>
    <w:rsid w:val="008F4485"/>
    <w:rsid w:val="008F4901"/>
    <w:rsid w:val="00900F74"/>
    <w:rsid w:val="009023CD"/>
    <w:rsid w:val="00907BD3"/>
    <w:rsid w:val="00947EED"/>
    <w:rsid w:val="009542E3"/>
    <w:rsid w:val="0098185B"/>
    <w:rsid w:val="00984375"/>
    <w:rsid w:val="00985360"/>
    <w:rsid w:val="00985914"/>
    <w:rsid w:val="00986A5E"/>
    <w:rsid w:val="00987E62"/>
    <w:rsid w:val="00990261"/>
    <w:rsid w:val="00991A88"/>
    <w:rsid w:val="00993DDD"/>
    <w:rsid w:val="00995EA8"/>
    <w:rsid w:val="009970E0"/>
    <w:rsid w:val="009A3026"/>
    <w:rsid w:val="009B5295"/>
    <w:rsid w:val="009C0446"/>
    <w:rsid w:val="009C05C8"/>
    <w:rsid w:val="009C76DB"/>
    <w:rsid w:val="009C7EB7"/>
    <w:rsid w:val="009D0148"/>
    <w:rsid w:val="009D309A"/>
    <w:rsid w:val="009D7133"/>
    <w:rsid w:val="009E22BD"/>
    <w:rsid w:val="009E49D5"/>
    <w:rsid w:val="009E5CAB"/>
    <w:rsid w:val="009F0F5B"/>
    <w:rsid w:val="009F0FA8"/>
    <w:rsid w:val="00A0155F"/>
    <w:rsid w:val="00A01AD9"/>
    <w:rsid w:val="00A04633"/>
    <w:rsid w:val="00A06588"/>
    <w:rsid w:val="00A070E6"/>
    <w:rsid w:val="00A103F7"/>
    <w:rsid w:val="00A11581"/>
    <w:rsid w:val="00A13EAA"/>
    <w:rsid w:val="00A1469A"/>
    <w:rsid w:val="00A14AA6"/>
    <w:rsid w:val="00A1611D"/>
    <w:rsid w:val="00A16F3B"/>
    <w:rsid w:val="00A20AA8"/>
    <w:rsid w:val="00A3003D"/>
    <w:rsid w:val="00A321EC"/>
    <w:rsid w:val="00A52067"/>
    <w:rsid w:val="00A54002"/>
    <w:rsid w:val="00A64D28"/>
    <w:rsid w:val="00A6508B"/>
    <w:rsid w:val="00A75402"/>
    <w:rsid w:val="00A861EB"/>
    <w:rsid w:val="00A9242D"/>
    <w:rsid w:val="00A95C39"/>
    <w:rsid w:val="00AA2D21"/>
    <w:rsid w:val="00AA4A6B"/>
    <w:rsid w:val="00AA61BE"/>
    <w:rsid w:val="00AA78E6"/>
    <w:rsid w:val="00AB2127"/>
    <w:rsid w:val="00AB3AF4"/>
    <w:rsid w:val="00AC3ACB"/>
    <w:rsid w:val="00AC7285"/>
    <w:rsid w:val="00AC7CF9"/>
    <w:rsid w:val="00AD10B4"/>
    <w:rsid w:val="00AE1C8A"/>
    <w:rsid w:val="00AE3EA3"/>
    <w:rsid w:val="00AF248C"/>
    <w:rsid w:val="00AF2B24"/>
    <w:rsid w:val="00AF4D68"/>
    <w:rsid w:val="00AF4E4E"/>
    <w:rsid w:val="00B04351"/>
    <w:rsid w:val="00B04403"/>
    <w:rsid w:val="00B04F6F"/>
    <w:rsid w:val="00B12A6B"/>
    <w:rsid w:val="00B130C4"/>
    <w:rsid w:val="00B13459"/>
    <w:rsid w:val="00B275BE"/>
    <w:rsid w:val="00B30951"/>
    <w:rsid w:val="00B321F5"/>
    <w:rsid w:val="00B32559"/>
    <w:rsid w:val="00B332EC"/>
    <w:rsid w:val="00B34B9D"/>
    <w:rsid w:val="00B35B4B"/>
    <w:rsid w:val="00B53CE4"/>
    <w:rsid w:val="00B567F5"/>
    <w:rsid w:val="00B64D41"/>
    <w:rsid w:val="00B67F78"/>
    <w:rsid w:val="00B81979"/>
    <w:rsid w:val="00B854DE"/>
    <w:rsid w:val="00B854F5"/>
    <w:rsid w:val="00B86F55"/>
    <w:rsid w:val="00B8756B"/>
    <w:rsid w:val="00B9228B"/>
    <w:rsid w:val="00B9249E"/>
    <w:rsid w:val="00B92ADB"/>
    <w:rsid w:val="00B97A87"/>
    <w:rsid w:val="00BA22FC"/>
    <w:rsid w:val="00BA422E"/>
    <w:rsid w:val="00BA71D0"/>
    <w:rsid w:val="00BB1E63"/>
    <w:rsid w:val="00BB76F5"/>
    <w:rsid w:val="00BC056E"/>
    <w:rsid w:val="00BC14B2"/>
    <w:rsid w:val="00BD56C0"/>
    <w:rsid w:val="00BE3E1B"/>
    <w:rsid w:val="00BE4736"/>
    <w:rsid w:val="00BE47B6"/>
    <w:rsid w:val="00BE73C8"/>
    <w:rsid w:val="00BF191D"/>
    <w:rsid w:val="00BF2C78"/>
    <w:rsid w:val="00BF6CDF"/>
    <w:rsid w:val="00C0065B"/>
    <w:rsid w:val="00C03D5E"/>
    <w:rsid w:val="00C04880"/>
    <w:rsid w:val="00C10E09"/>
    <w:rsid w:val="00C204B3"/>
    <w:rsid w:val="00C41894"/>
    <w:rsid w:val="00C41CC4"/>
    <w:rsid w:val="00C4576D"/>
    <w:rsid w:val="00C477C4"/>
    <w:rsid w:val="00C75A22"/>
    <w:rsid w:val="00C823BB"/>
    <w:rsid w:val="00C847EB"/>
    <w:rsid w:val="00C84D55"/>
    <w:rsid w:val="00CB63F8"/>
    <w:rsid w:val="00CB6A20"/>
    <w:rsid w:val="00CC367F"/>
    <w:rsid w:val="00CC4D76"/>
    <w:rsid w:val="00CC6295"/>
    <w:rsid w:val="00CD1314"/>
    <w:rsid w:val="00CD4403"/>
    <w:rsid w:val="00CD4E80"/>
    <w:rsid w:val="00CE24A3"/>
    <w:rsid w:val="00CE73ED"/>
    <w:rsid w:val="00CF0BFB"/>
    <w:rsid w:val="00CF2393"/>
    <w:rsid w:val="00CF34A3"/>
    <w:rsid w:val="00CF4104"/>
    <w:rsid w:val="00CF54A2"/>
    <w:rsid w:val="00D06D51"/>
    <w:rsid w:val="00D17F5F"/>
    <w:rsid w:val="00D23453"/>
    <w:rsid w:val="00D26FC9"/>
    <w:rsid w:val="00D37B2C"/>
    <w:rsid w:val="00D419DE"/>
    <w:rsid w:val="00D54D42"/>
    <w:rsid w:val="00D56D6D"/>
    <w:rsid w:val="00D649D4"/>
    <w:rsid w:val="00D67233"/>
    <w:rsid w:val="00D679EE"/>
    <w:rsid w:val="00D67F44"/>
    <w:rsid w:val="00D7128B"/>
    <w:rsid w:val="00D73BC8"/>
    <w:rsid w:val="00D80872"/>
    <w:rsid w:val="00D840FE"/>
    <w:rsid w:val="00D87105"/>
    <w:rsid w:val="00D8783C"/>
    <w:rsid w:val="00D907B0"/>
    <w:rsid w:val="00D91C64"/>
    <w:rsid w:val="00D93E46"/>
    <w:rsid w:val="00DA0DDA"/>
    <w:rsid w:val="00DA3402"/>
    <w:rsid w:val="00DA42D4"/>
    <w:rsid w:val="00DA769F"/>
    <w:rsid w:val="00DB071F"/>
    <w:rsid w:val="00DB5B19"/>
    <w:rsid w:val="00DB62AD"/>
    <w:rsid w:val="00DC2643"/>
    <w:rsid w:val="00DC2D73"/>
    <w:rsid w:val="00DE1B03"/>
    <w:rsid w:val="00DE1C0D"/>
    <w:rsid w:val="00DE22DF"/>
    <w:rsid w:val="00DE5236"/>
    <w:rsid w:val="00DF160C"/>
    <w:rsid w:val="00DF2770"/>
    <w:rsid w:val="00DF3061"/>
    <w:rsid w:val="00DF6450"/>
    <w:rsid w:val="00DF6B6C"/>
    <w:rsid w:val="00E01A45"/>
    <w:rsid w:val="00E0295E"/>
    <w:rsid w:val="00E02F91"/>
    <w:rsid w:val="00E03ACA"/>
    <w:rsid w:val="00E11761"/>
    <w:rsid w:val="00E17B02"/>
    <w:rsid w:val="00E30766"/>
    <w:rsid w:val="00E32A98"/>
    <w:rsid w:val="00E36A89"/>
    <w:rsid w:val="00E378BD"/>
    <w:rsid w:val="00E536BF"/>
    <w:rsid w:val="00E54D52"/>
    <w:rsid w:val="00E66F5E"/>
    <w:rsid w:val="00E67FC8"/>
    <w:rsid w:val="00E714E0"/>
    <w:rsid w:val="00E72DFA"/>
    <w:rsid w:val="00E75233"/>
    <w:rsid w:val="00E75327"/>
    <w:rsid w:val="00E75D36"/>
    <w:rsid w:val="00E83B66"/>
    <w:rsid w:val="00E87D13"/>
    <w:rsid w:val="00E978F3"/>
    <w:rsid w:val="00EA7BCE"/>
    <w:rsid w:val="00EB4253"/>
    <w:rsid w:val="00EC5517"/>
    <w:rsid w:val="00ED3A79"/>
    <w:rsid w:val="00ED71E3"/>
    <w:rsid w:val="00EE069F"/>
    <w:rsid w:val="00EE20B1"/>
    <w:rsid w:val="00EE59F9"/>
    <w:rsid w:val="00EF1816"/>
    <w:rsid w:val="00EF38F1"/>
    <w:rsid w:val="00EF4B93"/>
    <w:rsid w:val="00F01F2A"/>
    <w:rsid w:val="00F02B37"/>
    <w:rsid w:val="00F03707"/>
    <w:rsid w:val="00F04A98"/>
    <w:rsid w:val="00F06367"/>
    <w:rsid w:val="00F07D5E"/>
    <w:rsid w:val="00F145EE"/>
    <w:rsid w:val="00F17C49"/>
    <w:rsid w:val="00F2038C"/>
    <w:rsid w:val="00F2267D"/>
    <w:rsid w:val="00F22AD8"/>
    <w:rsid w:val="00F335F7"/>
    <w:rsid w:val="00F35792"/>
    <w:rsid w:val="00F40A2E"/>
    <w:rsid w:val="00F41308"/>
    <w:rsid w:val="00F428D8"/>
    <w:rsid w:val="00F42D0E"/>
    <w:rsid w:val="00F51177"/>
    <w:rsid w:val="00F56BDE"/>
    <w:rsid w:val="00F57A6F"/>
    <w:rsid w:val="00F6340D"/>
    <w:rsid w:val="00F65E1B"/>
    <w:rsid w:val="00F836EC"/>
    <w:rsid w:val="00F83756"/>
    <w:rsid w:val="00F85559"/>
    <w:rsid w:val="00F8795C"/>
    <w:rsid w:val="00F9537B"/>
    <w:rsid w:val="00F9785E"/>
    <w:rsid w:val="00FA4C6F"/>
    <w:rsid w:val="00FA5301"/>
    <w:rsid w:val="00FA57BE"/>
    <w:rsid w:val="00FB321C"/>
    <w:rsid w:val="00FC2C79"/>
    <w:rsid w:val="00FC3731"/>
    <w:rsid w:val="00FC7BC2"/>
    <w:rsid w:val="00FD492B"/>
    <w:rsid w:val="00FD6C3A"/>
    <w:rsid w:val="00FE058D"/>
    <w:rsid w:val="00FE2E4D"/>
    <w:rsid w:val="00FF186A"/>
    <w:rsid w:val="00FF5B5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77C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77C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938E3BBC99869DF9A74E5606D6BA7C652E2CA8255A79006ADCB3DEF8B33766D3AB9F83BF15BAE676E02FFE22k3aF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D938E3BBC99869DF9A74E5606D6BA7C652F28A1295A79006ADCB3DEF8B33766D3AB9F83BF15BAE676E02FFE22k3aF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938E3BBC99869DF9A74E5606D6BA7C652E22AE2E5D79006ADCB3DEF8B33766C1ABC788BD10AFB22EBA78F3223DBB775BB42284A9k6a7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D938E3BBC99869DF9A7505B10BAE478602D75A42D5E73523780B589A7E3313381EBC1DAEC52F1EB7DFD33FE2920A77750kAaB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choragp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70082-79B0-4F2E-9B2A-D13B6786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14</cp:revision>
  <cp:lastPrinted>2021-12-03T13:31:00Z</cp:lastPrinted>
  <dcterms:created xsi:type="dcterms:W3CDTF">2021-09-23T14:04:00Z</dcterms:created>
  <dcterms:modified xsi:type="dcterms:W3CDTF">2021-12-03T13:32:00Z</dcterms:modified>
</cp:coreProperties>
</file>