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66C" w:rsidRPr="00F3266C" w:rsidRDefault="00F3266C" w:rsidP="00F3266C">
      <w:pPr>
        <w:jc w:val="right"/>
        <w:rPr>
          <w:sz w:val="26"/>
          <w:szCs w:val="26"/>
        </w:rPr>
      </w:pPr>
      <w:r w:rsidRPr="00F3266C">
        <w:rPr>
          <w:sz w:val="26"/>
          <w:szCs w:val="26"/>
        </w:rPr>
        <w:t>Приложение</w:t>
      </w:r>
    </w:p>
    <w:p w:rsidR="00F3266C" w:rsidRPr="00F3266C" w:rsidRDefault="00F3266C" w:rsidP="00F3266C">
      <w:pPr>
        <w:jc w:val="right"/>
        <w:rPr>
          <w:sz w:val="26"/>
          <w:szCs w:val="26"/>
        </w:rPr>
      </w:pPr>
      <w:r w:rsidRPr="00F3266C">
        <w:rPr>
          <w:sz w:val="26"/>
          <w:szCs w:val="26"/>
        </w:rPr>
        <w:t xml:space="preserve">                                                                                                  </w:t>
      </w:r>
      <w:r w:rsidRPr="00F3266C">
        <w:rPr>
          <w:sz w:val="26"/>
          <w:szCs w:val="26"/>
        </w:rPr>
        <w:t xml:space="preserve">   </w:t>
      </w:r>
      <w:r w:rsidRPr="00F3266C">
        <w:rPr>
          <w:sz w:val="26"/>
          <w:szCs w:val="26"/>
        </w:rPr>
        <w:t>к решению Совета</w:t>
      </w:r>
    </w:p>
    <w:p w:rsidR="00F3266C" w:rsidRPr="00F3266C" w:rsidRDefault="00F3266C" w:rsidP="00F3266C">
      <w:pPr>
        <w:jc w:val="right"/>
        <w:rPr>
          <w:sz w:val="26"/>
          <w:szCs w:val="26"/>
        </w:rPr>
      </w:pPr>
      <w:r w:rsidRPr="00F3266C">
        <w:rPr>
          <w:sz w:val="26"/>
          <w:szCs w:val="26"/>
        </w:rPr>
        <w:t xml:space="preserve">                                                                          </w:t>
      </w:r>
      <w:r w:rsidRPr="00F3266C">
        <w:rPr>
          <w:sz w:val="26"/>
          <w:szCs w:val="26"/>
        </w:rPr>
        <w:t xml:space="preserve">   </w:t>
      </w:r>
      <w:r w:rsidRPr="00F3266C">
        <w:rPr>
          <w:sz w:val="26"/>
          <w:szCs w:val="26"/>
        </w:rPr>
        <w:t>городского поселения</w:t>
      </w:r>
      <w:r w:rsidRPr="00F3266C">
        <w:rPr>
          <w:sz w:val="26"/>
          <w:szCs w:val="26"/>
        </w:rPr>
        <w:t xml:space="preserve"> «Печора»</w:t>
      </w:r>
    </w:p>
    <w:p w:rsidR="00F3266C" w:rsidRPr="00F3266C" w:rsidRDefault="00F3266C" w:rsidP="00F3266C">
      <w:pPr>
        <w:jc w:val="right"/>
        <w:rPr>
          <w:sz w:val="26"/>
          <w:szCs w:val="26"/>
        </w:rPr>
      </w:pPr>
      <w:r w:rsidRPr="00F3266C">
        <w:rPr>
          <w:sz w:val="26"/>
          <w:szCs w:val="26"/>
        </w:rPr>
        <w:t xml:space="preserve">  </w:t>
      </w:r>
      <w:r w:rsidRPr="00F3266C">
        <w:rPr>
          <w:sz w:val="26"/>
          <w:szCs w:val="26"/>
        </w:rPr>
        <w:t xml:space="preserve">от </w:t>
      </w:r>
      <w:r w:rsidRPr="00F3266C">
        <w:rPr>
          <w:sz w:val="26"/>
          <w:szCs w:val="26"/>
        </w:rPr>
        <w:t xml:space="preserve">24 декабря </w:t>
      </w:r>
      <w:r w:rsidRPr="00F3266C">
        <w:rPr>
          <w:sz w:val="26"/>
          <w:szCs w:val="26"/>
        </w:rPr>
        <w:t xml:space="preserve">2021 года № </w:t>
      </w:r>
      <w:r w:rsidRPr="00F3266C">
        <w:rPr>
          <w:sz w:val="26"/>
          <w:szCs w:val="26"/>
        </w:rPr>
        <w:t>5-3/28</w:t>
      </w:r>
    </w:p>
    <w:p w:rsidR="00F3266C" w:rsidRPr="00F3266C" w:rsidRDefault="00F3266C" w:rsidP="00F3266C">
      <w:pPr>
        <w:jc w:val="right"/>
        <w:rPr>
          <w:sz w:val="26"/>
          <w:szCs w:val="26"/>
        </w:rPr>
      </w:pPr>
    </w:p>
    <w:p w:rsidR="00F3266C" w:rsidRPr="00F3266C" w:rsidRDefault="00F3266C" w:rsidP="00F3266C">
      <w:pPr>
        <w:jc w:val="right"/>
        <w:rPr>
          <w:sz w:val="26"/>
          <w:szCs w:val="26"/>
        </w:rPr>
      </w:pPr>
    </w:p>
    <w:p w:rsidR="00F3266C" w:rsidRPr="00F3266C" w:rsidRDefault="00F3266C" w:rsidP="00F3266C">
      <w:pPr>
        <w:jc w:val="center"/>
        <w:rPr>
          <w:b/>
          <w:sz w:val="26"/>
          <w:szCs w:val="26"/>
        </w:rPr>
      </w:pPr>
      <w:r w:rsidRPr="00F3266C">
        <w:rPr>
          <w:b/>
          <w:sz w:val="26"/>
          <w:szCs w:val="26"/>
        </w:rPr>
        <w:t>ПРОГНОЗНЫЙ ПЛАН</w:t>
      </w:r>
    </w:p>
    <w:p w:rsidR="00F3266C" w:rsidRPr="00F3266C" w:rsidRDefault="00F3266C" w:rsidP="00F3266C">
      <w:pPr>
        <w:jc w:val="center"/>
        <w:rPr>
          <w:b/>
          <w:sz w:val="26"/>
          <w:szCs w:val="26"/>
        </w:rPr>
      </w:pPr>
      <w:r w:rsidRPr="00F3266C">
        <w:rPr>
          <w:b/>
          <w:sz w:val="26"/>
          <w:szCs w:val="26"/>
        </w:rPr>
        <w:t>приватизации имущества, находящегося в собственности муниципального образования городского поселения «Печора» на 2022 год</w:t>
      </w:r>
    </w:p>
    <w:p w:rsidR="00F3266C" w:rsidRPr="00F3266C" w:rsidRDefault="00F3266C" w:rsidP="00F3266C">
      <w:pPr>
        <w:jc w:val="center"/>
        <w:rPr>
          <w:sz w:val="26"/>
          <w:szCs w:val="26"/>
        </w:rPr>
      </w:pPr>
    </w:p>
    <w:p w:rsidR="00F3266C" w:rsidRPr="00F3266C" w:rsidRDefault="00F3266C" w:rsidP="00F3266C">
      <w:pPr>
        <w:jc w:val="center"/>
        <w:rPr>
          <w:sz w:val="26"/>
          <w:szCs w:val="26"/>
        </w:rPr>
      </w:pPr>
      <w:r w:rsidRPr="00F3266C">
        <w:rPr>
          <w:sz w:val="26"/>
          <w:szCs w:val="26"/>
        </w:rPr>
        <w:t xml:space="preserve">РАЗДЕЛ </w:t>
      </w:r>
      <w:r w:rsidRPr="00F3266C">
        <w:rPr>
          <w:sz w:val="26"/>
          <w:szCs w:val="26"/>
          <w:lang w:val="en-US"/>
        </w:rPr>
        <w:t>I</w:t>
      </w:r>
      <w:r w:rsidRPr="00F3266C">
        <w:rPr>
          <w:sz w:val="26"/>
          <w:szCs w:val="26"/>
        </w:rPr>
        <w:t>. Основные направления и задачи в сфере приватизации</w:t>
      </w:r>
    </w:p>
    <w:p w:rsidR="00F3266C" w:rsidRPr="00F3266C" w:rsidRDefault="00F3266C" w:rsidP="00F3266C">
      <w:pPr>
        <w:jc w:val="center"/>
        <w:rPr>
          <w:sz w:val="26"/>
          <w:szCs w:val="26"/>
        </w:rPr>
      </w:pPr>
    </w:p>
    <w:p w:rsidR="00F3266C" w:rsidRPr="00F3266C" w:rsidRDefault="00F3266C" w:rsidP="00F3266C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F3266C">
        <w:rPr>
          <w:sz w:val="26"/>
          <w:szCs w:val="26"/>
        </w:rPr>
        <w:t>Основными направлениями и задачами муниципального образования городского поселения «Печора» в сфере приватизации имущества на 2022 год являются:</w:t>
      </w:r>
    </w:p>
    <w:p w:rsidR="00F3266C" w:rsidRPr="00F3266C" w:rsidRDefault="00F3266C" w:rsidP="00F3266C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F3266C">
        <w:rPr>
          <w:sz w:val="26"/>
          <w:szCs w:val="26"/>
        </w:rPr>
        <w:t>- отчуждение или перепрофилирование имущества, не предназначенного для решения вопросов местного значения, и приведение структуры имущества в соответствие с нормами действующего законодательства о местном самоуправлении;</w:t>
      </w:r>
    </w:p>
    <w:p w:rsidR="00F3266C" w:rsidRPr="00F3266C" w:rsidRDefault="00F3266C" w:rsidP="00F3266C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F3266C">
        <w:rPr>
          <w:sz w:val="26"/>
          <w:szCs w:val="26"/>
        </w:rPr>
        <w:t>- обеспечение поступления неналоговых доходов в бюджет муниципального образования городского поселения «Печора» от приватизации имущества, которое не используется по назначению;</w:t>
      </w:r>
    </w:p>
    <w:p w:rsidR="00F3266C" w:rsidRPr="00F3266C" w:rsidRDefault="00F3266C" w:rsidP="00F3266C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F3266C">
        <w:rPr>
          <w:sz w:val="26"/>
          <w:szCs w:val="26"/>
        </w:rPr>
        <w:t xml:space="preserve">- сокращение расходов из бюджета муниципального образования городского поселения «Печора» на содержание малодоходного имущества, которое требует значительных затрат на ремонт и реконструкцию. </w:t>
      </w:r>
    </w:p>
    <w:p w:rsidR="00F3266C" w:rsidRPr="00F3266C" w:rsidRDefault="00F3266C" w:rsidP="00F3266C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F3266C">
        <w:rPr>
          <w:sz w:val="26"/>
          <w:szCs w:val="26"/>
        </w:rPr>
        <w:t>В 2022 году предложены к приватизации объекты, учитываемые в собственности муниципального образования городского поселения «Печора», не обеспечивающие выполнение функций органов местного самоуправления и не предназначенные для решения вопросов местного значения.</w:t>
      </w:r>
    </w:p>
    <w:p w:rsidR="00F3266C" w:rsidRPr="00F3266C" w:rsidRDefault="00F3266C" w:rsidP="00F3266C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F3266C">
        <w:rPr>
          <w:sz w:val="26"/>
          <w:szCs w:val="26"/>
        </w:rPr>
        <w:t>В ходе приватизации в перечень подлежащего приватизации имущества могут вноситься дополнения, изменения по составу имущества. Изменения и дополнения в установленном порядке утверждаются Советом городского поселения «Печора».</w:t>
      </w:r>
    </w:p>
    <w:p w:rsidR="00F3266C" w:rsidRPr="00F3266C" w:rsidRDefault="00F3266C" w:rsidP="00F3266C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F3266C">
        <w:rPr>
          <w:sz w:val="26"/>
          <w:szCs w:val="26"/>
        </w:rPr>
        <w:t>Предполагаемый доход от приватизации имущества составит  45 тыс. руб.</w:t>
      </w:r>
    </w:p>
    <w:p w:rsidR="00F3266C" w:rsidRPr="00F3266C" w:rsidRDefault="00F3266C" w:rsidP="00F3266C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F3266C">
        <w:rPr>
          <w:sz w:val="26"/>
          <w:szCs w:val="26"/>
        </w:rPr>
        <w:t xml:space="preserve">Предполагаемая сумма расходов  на организацию и проведение процесса приватизации имущества составит  5 </w:t>
      </w:r>
      <w:proofErr w:type="spellStart"/>
      <w:r w:rsidRPr="00F3266C">
        <w:rPr>
          <w:sz w:val="26"/>
          <w:szCs w:val="26"/>
        </w:rPr>
        <w:t>тыс</w:t>
      </w:r>
      <w:proofErr w:type="gramStart"/>
      <w:r w:rsidRPr="00F3266C">
        <w:rPr>
          <w:sz w:val="26"/>
          <w:szCs w:val="26"/>
        </w:rPr>
        <w:t>.р</w:t>
      </w:r>
      <w:proofErr w:type="gramEnd"/>
      <w:r w:rsidRPr="00F3266C">
        <w:rPr>
          <w:sz w:val="26"/>
          <w:szCs w:val="26"/>
        </w:rPr>
        <w:t>уб</w:t>
      </w:r>
      <w:proofErr w:type="spellEnd"/>
    </w:p>
    <w:p w:rsidR="00F3266C" w:rsidRPr="00F3266C" w:rsidRDefault="00F3266C" w:rsidP="00F3266C">
      <w:pPr>
        <w:rPr>
          <w:sz w:val="26"/>
          <w:szCs w:val="26"/>
        </w:rPr>
      </w:pPr>
      <w:r w:rsidRPr="00F3266C">
        <w:rPr>
          <w:sz w:val="26"/>
          <w:szCs w:val="26"/>
        </w:rPr>
        <w:t xml:space="preserve">                   </w:t>
      </w:r>
    </w:p>
    <w:p w:rsidR="00F3266C" w:rsidRPr="00F3266C" w:rsidRDefault="00F3266C" w:rsidP="00F3266C">
      <w:pPr>
        <w:jc w:val="center"/>
        <w:rPr>
          <w:sz w:val="26"/>
          <w:szCs w:val="26"/>
        </w:rPr>
      </w:pPr>
      <w:r w:rsidRPr="00F3266C">
        <w:rPr>
          <w:sz w:val="26"/>
          <w:szCs w:val="26"/>
        </w:rPr>
        <w:t xml:space="preserve">РАЗДЕЛ </w:t>
      </w:r>
      <w:r w:rsidRPr="00F3266C">
        <w:rPr>
          <w:sz w:val="26"/>
          <w:szCs w:val="26"/>
          <w:lang w:val="en-US"/>
        </w:rPr>
        <w:t>II</w:t>
      </w:r>
      <w:r w:rsidRPr="00F3266C">
        <w:rPr>
          <w:sz w:val="26"/>
          <w:szCs w:val="26"/>
        </w:rPr>
        <w:t>. Перечень объектов, подлежащих приватизации</w:t>
      </w:r>
    </w:p>
    <w:p w:rsidR="00F3266C" w:rsidRPr="00F3266C" w:rsidRDefault="00F3266C" w:rsidP="00F3266C">
      <w:pPr>
        <w:rPr>
          <w:sz w:val="26"/>
          <w:szCs w:val="26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519"/>
        <w:gridCol w:w="30"/>
        <w:gridCol w:w="1230"/>
        <w:gridCol w:w="45"/>
        <w:gridCol w:w="1558"/>
        <w:gridCol w:w="32"/>
        <w:gridCol w:w="1530"/>
        <w:gridCol w:w="2271"/>
      </w:tblGrid>
      <w:tr w:rsidR="00F3266C" w:rsidRPr="00F3266C" w:rsidTr="00F04B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24" w:type="dxa"/>
            <w:gridSpan w:val="9"/>
          </w:tcPr>
          <w:p w:rsidR="00F3266C" w:rsidRPr="00F3266C" w:rsidRDefault="00F3266C" w:rsidP="00F04B77">
            <w:pPr>
              <w:jc w:val="center"/>
              <w:rPr>
                <w:b/>
                <w:bCs/>
                <w:sz w:val="26"/>
                <w:szCs w:val="26"/>
              </w:rPr>
            </w:pPr>
            <w:r w:rsidRPr="00F3266C">
              <w:rPr>
                <w:b/>
                <w:bCs/>
                <w:sz w:val="26"/>
                <w:szCs w:val="26"/>
              </w:rPr>
              <w:t>1. Объекты недвижимого имущества</w:t>
            </w:r>
          </w:p>
        </w:tc>
      </w:tr>
      <w:tr w:rsidR="00F3266C" w:rsidRPr="00F3266C" w:rsidTr="00F04B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vMerge w:val="restart"/>
          </w:tcPr>
          <w:p w:rsidR="00F3266C" w:rsidRPr="00F3266C" w:rsidRDefault="00F3266C" w:rsidP="00F04B77">
            <w:pPr>
              <w:jc w:val="center"/>
              <w:rPr>
                <w:sz w:val="26"/>
                <w:szCs w:val="26"/>
              </w:rPr>
            </w:pPr>
            <w:r w:rsidRPr="00F3266C">
              <w:rPr>
                <w:sz w:val="26"/>
                <w:szCs w:val="26"/>
              </w:rPr>
              <w:t xml:space="preserve">№ </w:t>
            </w:r>
            <w:proofErr w:type="gramStart"/>
            <w:r w:rsidRPr="00F3266C">
              <w:rPr>
                <w:sz w:val="26"/>
                <w:szCs w:val="26"/>
              </w:rPr>
              <w:t>п</w:t>
            </w:r>
            <w:proofErr w:type="gramEnd"/>
            <w:r w:rsidRPr="00F3266C">
              <w:rPr>
                <w:sz w:val="26"/>
                <w:szCs w:val="26"/>
              </w:rPr>
              <w:t>/п</w:t>
            </w:r>
          </w:p>
        </w:tc>
        <w:tc>
          <w:tcPr>
            <w:tcW w:w="9215" w:type="dxa"/>
            <w:gridSpan w:val="8"/>
          </w:tcPr>
          <w:p w:rsidR="00F3266C" w:rsidRPr="00F3266C" w:rsidRDefault="00F3266C" w:rsidP="00F04B77">
            <w:pPr>
              <w:jc w:val="center"/>
              <w:rPr>
                <w:sz w:val="26"/>
                <w:szCs w:val="26"/>
              </w:rPr>
            </w:pPr>
            <w:r w:rsidRPr="00F3266C">
              <w:rPr>
                <w:sz w:val="26"/>
                <w:szCs w:val="26"/>
              </w:rPr>
              <w:t>Характеристика имущества</w:t>
            </w:r>
          </w:p>
        </w:tc>
      </w:tr>
      <w:tr w:rsidR="00F3266C" w:rsidRPr="00F3266C" w:rsidTr="00F04B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vMerge/>
          </w:tcPr>
          <w:p w:rsidR="00F3266C" w:rsidRPr="00F3266C" w:rsidRDefault="00F3266C" w:rsidP="00F04B7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49" w:type="dxa"/>
            <w:gridSpan w:val="2"/>
          </w:tcPr>
          <w:p w:rsidR="00F3266C" w:rsidRPr="00F3266C" w:rsidRDefault="00F3266C" w:rsidP="00F04B77">
            <w:pPr>
              <w:jc w:val="center"/>
              <w:rPr>
                <w:sz w:val="26"/>
                <w:szCs w:val="26"/>
              </w:rPr>
            </w:pPr>
            <w:r w:rsidRPr="00F3266C">
              <w:rPr>
                <w:sz w:val="26"/>
                <w:szCs w:val="26"/>
              </w:rPr>
              <w:t>Наименование объекта, его адрес</w:t>
            </w:r>
          </w:p>
        </w:tc>
        <w:tc>
          <w:tcPr>
            <w:tcW w:w="1275" w:type="dxa"/>
            <w:gridSpan w:val="2"/>
          </w:tcPr>
          <w:p w:rsidR="00F3266C" w:rsidRPr="00F3266C" w:rsidRDefault="00F3266C" w:rsidP="00F04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3266C">
              <w:rPr>
                <w:sz w:val="26"/>
                <w:szCs w:val="26"/>
              </w:rPr>
              <w:t>Общая</w:t>
            </w:r>
          </w:p>
          <w:p w:rsidR="00F3266C" w:rsidRPr="00F3266C" w:rsidRDefault="00F3266C" w:rsidP="00F04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3266C">
              <w:rPr>
                <w:sz w:val="26"/>
                <w:szCs w:val="26"/>
              </w:rPr>
              <w:t>площадь</w:t>
            </w:r>
          </w:p>
          <w:p w:rsidR="00F3266C" w:rsidRPr="00F3266C" w:rsidRDefault="00F3266C" w:rsidP="00F04B77">
            <w:pPr>
              <w:jc w:val="center"/>
              <w:rPr>
                <w:sz w:val="26"/>
                <w:szCs w:val="26"/>
              </w:rPr>
            </w:pPr>
            <w:r w:rsidRPr="00F3266C">
              <w:rPr>
                <w:sz w:val="26"/>
                <w:szCs w:val="26"/>
              </w:rPr>
              <w:t>(кв.м.)</w:t>
            </w:r>
          </w:p>
        </w:tc>
        <w:tc>
          <w:tcPr>
            <w:tcW w:w="1558" w:type="dxa"/>
          </w:tcPr>
          <w:p w:rsidR="00F3266C" w:rsidRPr="00F3266C" w:rsidRDefault="00F3266C" w:rsidP="00F04B77">
            <w:pPr>
              <w:jc w:val="center"/>
              <w:rPr>
                <w:sz w:val="26"/>
                <w:szCs w:val="26"/>
              </w:rPr>
            </w:pPr>
            <w:r w:rsidRPr="00F3266C">
              <w:rPr>
                <w:sz w:val="26"/>
                <w:szCs w:val="26"/>
              </w:rPr>
              <w:t>Год постройки</w:t>
            </w:r>
          </w:p>
        </w:tc>
        <w:tc>
          <w:tcPr>
            <w:tcW w:w="1562" w:type="dxa"/>
            <w:gridSpan w:val="2"/>
          </w:tcPr>
          <w:p w:rsidR="00F3266C" w:rsidRPr="00F3266C" w:rsidRDefault="00F3266C" w:rsidP="00F04B77">
            <w:pPr>
              <w:jc w:val="center"/>
              <w:rPr>
                <w:sz w:val="26"/>
                <w:szCs w:val="26"/>
              </w:rPr>
            </w:pPr>
            <w:r w:rsidRPr="00F3266C">
              <w:rPr>
                <w:sz w:val="26"/>
                <w:szCs w:val="26"/>
              </w:rPr>
              <w:t>Балансодержатель объекта</w:t>
            </w:r>
          </w:p>
        </w:tc>
        <w:tc>
          <w:tcPr>
            <w:tcW w:w="2271" w:type="dxa"/>
          </w:tcPr>
          <w:p w:rsidR="00F3266C" w:rsidRPr="00F3266C" w:rsidRDefault="00F3266C" w:rsidP="00F04B77">
            <w:pPr>
              <w:jc w:val="center"/>
              <w:rPr>
                <w:sz w:val="26"/>
                <w:szCs w:val="26"/>
              </w:rPr>
            </w:pPr>
            <w:r w:rsidRPr="00F3266C">
              <w:rPr>
                <w:sz w:val="26"/>
                <w:szCs w:val="26"/>
              </w:rPr>
              <w:t>Предполагаемые сроки приватизации</w:t>
            </w:r>
          </w:p>
        </w:tc>
      </w:tr>
      <w:tr w:rsidR="00F3266C" w:rsidRPr="00F3266C" w:rsidTr="00F04B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</w:tcPr>
          <w:p w:rsidR="00F3266C" w:rsidRPr="00F3266C" w:rsidRDefault="00F3266C" w:rsidP="00F04B77">
            <w:pPr>
              <w:jc w:val="center"/>
              <w:rPr>
                <w:sz w:val="26"/>
                <w:szCs w:val="26"/>
              </w:rPr>
            </w:pPr>
            <w:r w:rsidRPr="00F3266C">
              <w:rPr>
                <w:sz w:val="26"/>
                <w:szCs w:val="26"/>
              </w:rPr>
              <w:t>1</w:t>
            </w:r>
          </w:p>
        </w:tc>
        <w:tc>
          <w:tcPr>
            <w:tcW w:w="2549" w:type="dxa"/>
            <w:gridSpan w:val="2"/>
          </w:tcPr>
          <w:p w:rsidR="00F3266C" w:rsidRPr="00F3266C" w:rsidRDefault="00F3266C" w:rsidP="00F04B77">
            <w:pPr>
              <w:jc w:val="center"/>
              <w:rPr>
                <w:sz w:val="26"/>
                <w:szCs w:val="26"/>
              </w:rPr>
            </w:pPr>
            <w:r w:rsidRPr="00F3266C"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gridSpan w:val="2"/>
          </w:tcPr>
          <w:p w:rsidR="00F3266C" w:rsidRPr="00F3266C" w:rsidRDefault="00F3266C" w:rsidP="00F04B77">
            <w:pPr>
              <w:jc w:val="center"/>
              <w:rPr>
                <w:sz w:val="26"/>
                <w:szCs w:val="26"/>
              </w:rPr>
            </w:pPr>
            <w:r w:rsidRPr="00F3266C">
              <w:rPr>
                <w:sz w:val="26"/>
                <w:szCs w:val="26"/>
              </w:rPr>
              <w:t>3</w:t>
            </w:r>
          </w:p>
        </w:tc>
        <w:tc>
          <w:tcPr>
            <w:tcW w:w="1558" w:type="dxa"/>
          </w:tcPr>
          <w:p w:rsidR="00F3266C" w:rsidRPr="00F3266C" w:rsidRDefault="00F3266C" w:rsidP="00F04B77">
            <w:pPr>
              <w:jc w:val="center"/>
              <w:rPr>
                <w:sz w:val="26"/>
                <w:szCs w:val="26"/>
              </w:rPr>
            </w:pPr>
            <w:r w:rsidRPr="00F3266C">
              <w:rPr>
                <w:sz w:val="26"/>
                <w:szCs w:val="26"/>
              </w:rPr>
              <w:t>4</w:t>
            </w:r>
          </w:p>
        </w:tc>
        <w:tc>
          <w:tcPr>
            <w:tcW w:w="1562" w:type="dxa"/>
            <w:gridSpan w:val="2"/>
          </w:tcPr>
          <w:p w:rsidR="00F3266C" w:rsidRPr="00F3266C" w:rsidRDefault="00F3266C" w:rsidP="00F04B77">
            <w:pPr>
              <w:jc w:val="center"/>
              <w:rPr>
                <w:sz w:val="26"/>
                <w:szCs w:val="26"/>
              </w:rPr>
            </w:pPr>
            <w:r w:rsidRPr="00F3266C">
              <w:rPr>
                <w:sz w:val="26"/>
                <w:szCs w:val="26"/>
              </w:rPr>
              <w:t>5</w:t>
            </w:r>
          </w:p>
        </w:tc>
        <w:tc>
          <w:tcPr>
            <w:tcW w:w="2271" w:type="dxa"/>
          </w:tcPr>
          <w:p w:rsidR="00F3266C" w:rsidRPr="00F3266C" w:rsidRDefault="00F3266C" w:rsidP="00F04B77">
            <w:pPr>
              <w:jc w:val="center"/>
              <w:rPr>
                <w:sz w:val="26"/>
                <w:szCs w:val="26"/>
              </w:rPr>
            </w:pPr>
            <w:r w:rsidRPr="00F3266C">
              <w:rPr>
                <w:sz w:val="26"/>
                <w:szCs w:val="26"/>
              </w:rPr>
              <w:t>6</w:t>
            </w:r>
          </w:p>
        </w:tc>
      </w:tr>
      <w:tr w:rsidR="00F3266C" w:rsidRPr="00F3266C" w:rsidTr="00F04B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</w:tcPr>
          <w:p w:rsidR="00F3266C" w:rsidRPr="00F3266C" w:rsidRDefault="00F3266C" w:rsidP="00F04B7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5" w:type="dxa"/>
            <w:gridSpan w:val="8"/>
          </w:tcPr>
          <w:p w:rsidR="00F3266C" w:rsidRPr="00F3266C" w:rsidRDefault="00F3266C" w:rsidP="00F04B77">
            <w:pPr>
              <w:jc w:val="center"/>
              <w:rPr>
                <w:sz w:val="26"/>
                <w:szCs w:val="26"/>
              </w:rPr>
            </w:pPr>
            <w:r w:rsidRPr="00F3266C">
              <w:rPr>
                <w:b/>
                <w:bCs/>
                <w:sz w:val="26"/>
                <w:szCs w:val="26"/>
              </w:rPr>
              <w:t>2. Объекты движимого имущества</w:t>
            </w:r>
          </w:p>
        </w:tc>
      </w:tr>
      <w:tr w:rsidR="00F3266C" w:rsidRPr="00F3266C" w:rsidTr="00F04B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</w:tcPr>
          <w:p w:rsidR="00F3266C" w:rsidRPr="00F3266C" w:rsidRDefault="00F3266C" w:rsidP="00F04B77">
            <w:pPr>
              <w:jc w:val="center"/>
              <w:rPr>
                <w:sz w:val="26"/>
                <w:szCs w:val="26"/>
              </w:rPr>
            </w:pPr>
            <w:r w:rsidRPr="00F3266C">
              <w:rPr>
                <w:sz w:val="26"/>
                <w:szCs w:val="26"/>
              </w:rPr>
              <w:t>1</w:t>
            </w:r>
          </w:p>
        </w:tc>
        <w:tc>
          <w:tcPr>
            <w:tcW w:w="2519" w:type="dxa"/>
          </w:tcPr>
          <w:p w:rsidR="00F3266C" w:rsidRPr="00F3266C" w:rsidRDefault="00F3266C" w:rsidP="00F04B77">
            <w:pPr>
              <w:jc w:val="center"/>
              <w:rPr>
                <w:sz w:val="26"/>
                <w:szCs w:val="26"/>
              </w:rPr>
            </w:pPr>
            <w:r w:rsidRPr="00F3266C">
              <w:rPr>
                <w:sz w:val="26"/>
                <w:szCs w:val="26"/>
              </w:rPr>
              <w:t>2</w:t>
            </w:r>
          </w:p>
        </w:tc>
        <w:tc>
          <w:tcPr>
            <w:tcW w:w="1260" w:type="dxa"/>
            <w:gridSpan w:val="2"/>
          </w:tcPr>
          <w:p w:rsidR="00F3266C" w:rsidRPr="00F3266C" w:rsidRDefault="00F3266C" w:rsidP="00F04B77">
            <w:pPr>
              <w:jc w:val="center"/>
              <w:rPr>
                <w:sz w:val="26"/>
                <w:szCs w:val="26"/>
              </w:rPr>
            </w:pPr>
            <w:r w:rsidRPr="00F3266C">
              <w:rPr>
                <w:sz w:val="26"/>
                <w:szCs w:val="26"/>
              </w:rPr>
              <w:t>3</w:t>
            </w:r>
          </w:p>
        </w:tc>
        <w:tc>
          <w:tcPr>
            <w:tcW w:w="1635" w:type="dxa"/>
            <w:gridSpan w:val="3"/>
          </w:tcPr>
          <w:p w:rsidR="00F3266C" w:rsidRPr="00F3266C" w:rsidRDefault="00F3266C" w:rsidP="00F04B77">
            <w:pPr>
              <w:jc w:val="center"/>
              <w:rPr>
                <w:sz w:val="26"/>
                <w:szCs w:val="26"/>
              </w:rPr>
            </w:pPr>
            <w:r w:rsidRPr="00F3266C">
              <w:rPr>
                <w:sz w:val="26"/>
                <w:szCs w:val="26"/>
              </w:rPr>
              <w:t>4</w:t>
            </w:r>
          </w:p>
        </w:tc>
        <w:tc>
          <w:tcPr>
            <w:tcW w:w="1530" w:type="dxa"/>
          </w:tcPr>
          <w:p w:rsidR="00F3266C" w:rsidRPr="00F3266C" w:rsidRDefault="00F3266C" w:rsidP="00F04B77">
            <w:pPr>
              <w:jc w:val="center"/>
              <w:rPr>
                <w:sz w:val="26"/>
                <w:szCs w:val="26"/>
              </w:rPr>
            </w:pPr>
            <w:r w:rsidRPr="00F3266C">
              <w:rPr>
                <w:sz w:val="26"/>
                <w:szCs w:val="26"/>
              </w:rPr>
              <w:t>5</w:t>
            </w:r>
          </w:p>
        </w:tc>
        <w:tc>
          <w:tcPr>
            <w:tcW w:w="2271" w:type="dxa"/>
          </w:tcPr>
          <w:p w:rsidR="00F3266C" w:rsidRPr="00F3266C" w:rsidRDefault="00F3266C" w:rsidP="00F04B77">
            <w:pPr>
              <w:jc w:val="center"/>
              <w:rPr>
                <w:sz w:val="26"/>
                <w:szCs w:val="26"/>
              </w:rPr>
            </w:pPr>
            <w:r w:rsidRPr="00F3266C">
              <w:rPr>
                <w:sz w:val="26"/>
                <w:szCs w:val="26"/>
              </w:rPr>
              <w:t>6</w:t>
            </w:r>
          </w:p>
        </w:tc>
      </w:tr>
      <w:tr w:rsidR="00F3266C" w:rsidRPr="00F3266C" w:rsidTr="00F3266C">
        <w:tblPrEx>
          <w:tblCellMar>
            <w:top w:w="0" w:type="dxa"/>
            <w:bottom w:w="0" w:type="dxa"/>
          </w:tblCellMar>
        </w:tblPrEx>
        <w:trPr>
          <w:cantSplit/>
          <w:trHeight w:val="841"/>
        </w:trPr>
        <w:tc>
          <w:tcPr>
            <w:tcW w:w="709" w:type="dxa"/>
          </w:tcPr>
          <w:p w:rsidR="00F3266C" w:rsidRPr="00F3266C" w:rsidRDefault="00F3266C" w:rsidP="00F04B77">
            <w:pPr>
              <w:jc w:val="center"/>
              <w:rPr>
                <w:sz w:val="26"/>
                <w:szCs w:val="26"/>
              </w:rPr>
            </w:pPr>
            <w:r w:rsidRPr="00F3266C">
              <w:rPr>
                <w:sz w:val="26"/>
                <w:szCs w:val="26"/>
              </w:rPr>
              <w:t>1.</w:t>
            </w:r>
          </w:p>
        </w:tc>
        <w:tc>
          <w:tcPr>
            <w:tcW w:w="6944" w:type="dxa"/>
            <w:gridSpan w:val="7"/>
          </w:tcPr>
          <w:p w:rsidR="00F3266C" w:rsidRPr="00F3266C" w:rsidRDefault="00F3266C" w:rsidP="00F04B77">
            <w:pPr>
              <w:rPr>
                <w:sz w:val="26"/>
                <w:szCs w:val="26"/>
              </w:rPr>
            </w:pPr>
            <w:r w:rsidRPr="00F3266C">
              <w:rPr>
                <w:bCs/>
                <w:sz w:val="26"/>
                <w:szCs w:val="26"/>
              </w:rPr>
              <w:t>Иное движимое имущество</w:t>
            </w:r>
          </w:p>
          <w:p w:rsidR="00F3266C" w:rsidRPr="00F3266C" w:rsidRDefault="00F3266C" w:rsidP="00F04B77">
            <w:pPr>
              <w:jc w:val="center"/>
              <w:rPr>
                <w:sz w:val="26"/>
                <w:szCs w:val="26"/>
              </w:rPr>
            </w:pPr>
          </w:p>
          <w:p w:rsidR="00F3266C" w:rsidRPr="00F3266C" w:rsidRDefault="00F3266C" w:rsidP="00F3266C">
            <w:pPr>
              <w:jc w:val="center"/>
              <w:rPr>
                <w:sz w:val="26"/>
                <w:szCs w:val="26"/>
              </w:rPr>
            </w:pPr>
            <w:r w:rsidRPr="00F3266C">
              <w:rPr>
                <w:sz w:val="26"/>
                <w:szCs w:val="26"/>
              </w:rPr>
              <w:t xml:space="preserve"> </w:t>
            </w:r>
          </w:p>
        </w:tc>
        <w:tc>
          <w:tcPr>
            <w:tcW w:w="2271" w:type="dxa"/>
          </w:tcPr>
          <w:p w:rsidR="00F3266C" w:rsidRPr="00F3266C" w:rsidRDefault="00F3266C" w:rsidP="00F04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 w:rsidRPr="00F3266C">
              <w:rPr>
                <w:sz w:val="26"/>
                <w:szCs w:val="26"/>
                <w:lang w:eastAsia="en-US"/>
              </w:rPr>
              <w:t xml:space="preserve">По мере       </w:t>
            </w:r>
          </w:p>
          <w:p w:rsidR="00F3266C" w:rsidRPr="00F3266C" w:rsidRDefault="00F3266C" w:rsidP="00F04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 w:rsidRPr="00F3266C">
              <w:rPr>
                <w:sz w:val="26"/>
                <w:szCs w:val="26"/>
                <w:lang w:eastAsia="en-US"/>
              </w:rPr>
              <w:t>поступл</w:t>
            </w:r>
            <w:bookmarkStart w:id="0" w:name="_GoBack"/>
            <w:bookmarkEnd w:id="0"/>
            <w:r w:rsidRPr="00F3266C">
              <w:rPr>
                <w:sz w:val="26"/>
                <w:szCs w:val="26"/>
                <w:lang w:eastAsia="en-US"/>
              </w:rPr>
              <w:t xml:space="preserve">ения   </w:t>
            </w:r>
          </w:p>
          <w:p w:rsidR="00F3266C" w:rsidRPr="00F3266C" w:rsidRDefault="00F3266C" w:rsidP="00F3266C">
            <w:pPr>
              <w:jc w:val="center"/>
              <w:rPr>
                <w:sz w:val="26"/>
                <w:szCs w:val="26"/>
              </w:rPr>
            </w:pPr>
            <w:r w:rsidRPr="00F3266C">
              <w:rPr>
                <w:sz w:val="26"/>
                <w:szCs w:val="26"/>
                <w:lang w:eastAsia="en-US"/>
              </w:rPr>
              <w:t xml:space="preserve">документов   </w:t>
            </w:r>
          </w:p>
        </w:tc>
      </w:tr>
    </w:tbl>
    <w:p w:rsidR="00F3266C" w:rsidRPr="00F3266C" w:rsidRDefault="00F3266C" w:rsidP="00F3266C">
      <w:pPr>
        <w:rPr>
          <w:sz w:val="26"/>
          <w:szCs w:val="26"/>
        </w:rPr>
      </w:pPr>
    </w:p>
    <w:p w:rsidR="00DD363E" w:rsidRPr="00F3266C" w:rsidRDefault="00F3266C">
      <w:pPr>
        <w:rPr>
          <w:sz w:val="26"/>
          <w:szCs w:val="26"/>
        </w:rPr>
      </w:pPr>
      <w:r w:rsidRPr="00F3266C">
        <w:rPr>
          <w:sz w:val="26"/>
          <w:szCs w:val="26"/>
        </w:rPr>
        <w:t xml:space="preserve">        ________________________________________________________</w:t>
      </w:r>
    </w:p>
    <w:sectPr w:rsidR="00DD363E" w:rsidRPr="00F3266C" w:rsidSect="00F3266C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66C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266C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cp:lastPrinted>2021-12-24T05:30:00Z</cp:lastPrinted>
  <dcterms:created xsi:type="dcterms:W3CDTF">2021-12-24T05:27:00Z</dcterms:created>
  <dcterms:modified xsi:type="dcterms:W3CDTF">2021-12-24T05:30:00Z</dcterms:modified>
</cp:coreProperties>
</file>